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62F4C" w14:textId="77777777" w:rsidR="00252BBE" w:rsidRPr="0027328C" w:rsidRDefault="00252BBE" w:rsidP="00600A03">
      <w:pPr>
        <w:rPr>
          <w:rFonts w:cs="Times New Roman"/>
          <w:b/>
          <w:color w:val="1E1656"/>
          <w:sz w:val="44"/>
          <w:szCs w:val="44"/>
        </w:rPr>
      </w:pPr>
    </w:p>
    <w:p w14:paraId="0F415CAA" w14:textId="77777777" w:rsidR="002E606E" w:rsidRPr="00F505CB" w:rsidRDefault="002E606E" w:rsidP="00B85E7A">
      <w:pPr>
        <w:jc w:val="center"/>
        <w:rPr>
          <w:rFonts w:cs="Times New Roman"/>
          <w:b/>
          <w:color w:val="1E1656"/>
          <w:sz w:val="8"/>
          <w:szCs w:val="8"/>
        </w:rPr>
      </w:pPr>
    </w:p>
    <w:p w14:paraId="598CA85E" w14:textId="6D078A8A" w:rsidR="00A50CB2" w:rsidRPr="003263C6" w:rsidRDefault="00D459D8" w:rsidP="00B85E7A">
      <w:pPr>
        <w:jc w:val="center"/>
        <w:rPr>
          <w:rFonts w:cs="Times New Roman"/>
          <w:b/>
          <w:color w:val="E10E49"/>
          <w:sz w:val="52"/>
          <w:szCs w:val="52"/>
        </w:rPr>
      </w:pPr>
      <w:r w:rsidRPr="00653927">
        <w:rPr>
          <w:rFonts w:cs="Times New Roman"/>
          <w:b/>
          <w:color w:val="E10E49"/>
          <w:sz w:val="52"/>
          <w:szCs w:val="52"/>
        </w:rPr>
        <w:t>P</w:t>
      </w:r>
      <w:r w:rsidR="00875406" w:rsidRPr="00653927">
        <w:rPr>
          <w:rFonts w:cs="Times New Roman"/>
          <w:b/>
          <w:color w:val="E10E49"/>
          <w:sz w:val="52"/>
          <w:szCs w:val="52"/>
        </w:rPr>
        <w:t>akendiettevõtja</w:t>
      </w:r>
      <w:r w:rsidRPr="00653927">
        <w:rPr>
          <w:rFonts w:cs="Times New Roman"/>
          <w:b/>
          <w:color w:val="E10E49"/>
          <w:sz w:val="52"/>
          <w:szCs w:val="52"/>
        </w:rPr>
        <w:t xml:space="preserve"> ja </w:t>
      </w:r>
      <w:r w:rsidR="00875406" w:rsidRPr="00653927">
        <w:rPr>
          <w:rFonts w:cs="Times New Roman"/>
          <w:b/>
          <w:color w:val="E10E49"/>
          <w:sz w:val="52"/>
          <w:szCs w:val="52"/>
        </w:rPr>
        <w:t>taaskasutusorganisatsiooni</w:t>
      </w:r>
      <w:r w:rsidRPr="00653927">
        <w:rPr>
          <w:rFonts w:cs="Times New Roman"/>
          <w:b/>
          <w:color w:val="E10E49"/>
          <w:sz w:val="52"/>
          <w:szCs w:val="52"/>
        </w:rPr>
        <w:t xml:space="preserve"> finantsjuhtimise ja p</w:t>
      </w:r>
      <w:r w:rsidR="00AC300F" w:rsidRPr="00653927">
        <w:rPr>
          <w:rFonts w:cs="Times New Roman"/>
          <w:b/>
          <w:color w:val="E10E49"/>
          <w:sz w:val="52"/>
          <w:szCs w:val="52"/>
        </w:rPr>
        <w:t>akendiaruande</w:t>
      </w:r>
      <w:r w:rsidR="00820AF9" w:rsidRPr="00653927">
        <w:rPr>
          <w:rFonts w:cs="Times New Roman"/>
          <w:b/>
          <w:color w:val="E10E49"/>
          <w:sz w:val="52"/>
          <w:szCs w:val="52"/>
        </w:rPr>
        <w:t xml:space="preserve"> </w:t>
      </w:r>
      <w:r w:rsidR="00A50CB2" w:rsidRPr="00653927">
        <w:rPr>
          <w:rFonts w:cs="Times New Roman"/>
          <w:b/>
          <w:color w:val="E10E49"/>
          <w:sz w:val="52"/>
          <w:szCs w:val="52"/>
        </w:rPr>
        <w:t>audiitorkontroll</w:t>
      </w:r>
    </w:p>
    <w:p w14:paraId="04240A59" w14:textId="77777777" w:rsidR="0088442E" w:rsidRPr="0027328C" w:rsidRDefault="0088442E" w:rsidP="00B85E7A">
      <w:pPr>
        <w:jc w:val="center"/>
        <w:rPr>
          <w:rFonts w:cs="Times New Roman"/>
          <w:color w:val="1E1656"/>
          <w:sz w:val="22"/>
          <w:szCs w:val="22"/>
        </w:rPr>
      </w:pPr>
    </w:p>
    <w:p w14:paraId="75ADB6E5" w14:textId="77777777" w:rsidR="0088442E" w:rsidRPr="007D5400" w:rsidRDefault="00784092" w:rsidP="00B85E7A">
      <w:pPr>
        <w:jc w:val="center"/>
        <w:rPr>
          <w:rFonts w:cs="Times New Roman"/>
          <w:b/>
          <w:color w:val="1E1656"/>
        </w:rPr>
      </w:pPr>
      <w:r w:rsidRPr="007D5400">
        <w:rPr>
          <w:rFonts w:cs="Times New Roman"/>
          <w:b/>
          <w:color w:val="1E1656"/>
        </w:rPr>
        <w:t>J</w:t>
      </w:r>
      <w:r w:rsidR="00492AEC" w:rsidRPr="007D5400">
        <w:rPr>
          <w:rFonts w:cs="Times New Roman"/>
          <w:b/>
          <w:color w:val="1E1656"/>
        </w:rPr>
        <w:t>uhend</w:t>
      </w:r>
      <w:r w:rsidRPr="007D5400">
        <w:rPr>
          <w:rFonts w:cs="Times New Roman"/>
          <w:b/>
          <w:color w:val="1E1656"/>
        </w:rPr>
        <w:t>materjal</w:t>
      </w:r>
      <w:r w:rsidR="0034419D" w:rsidRPr="007D5400">
        <w:rPr>
          <w:rFonts w:cs="Times New Roman"/>
          <w:b/>
          <w:color w:val="1E1656"/>
        </w:rPr>
        <w:t xml:space="preserve"> vandeaudiitoritele</w:t>
      </w:r>
    </w:p>
    <w:p w14:paraId="244E62BC" w14:textId="77777777" w:rsidR="00E60A3F" w:rsidRPr="0027328C" w:rsidRDefault="00E60A3F" w:rsidP="00B85E7A">
      <w:pPr>
        <w:jc w:val="center"/>
        <w:rPr>
          <w:rFonts w:cs="Times New Roman"/>
          <w:color w:val="1E1656"/>
          <w:sz w:val="22"/>
          <w:szCs w:val="22"/>
        </w:rPr>
      </w:pPr>
    </w:p>
    <w:p w14:paraId="6E2E7D5E" w14:textId="77777777" w:rsidR="001A1F14" w:rsidRPr="0027328C" w:rsidRDefault="001A1F14" w:rsidP="00D34DE9">
      <w:pPr>
        <w:rPr>
          <w:rFonts w:cs="Times New Roman"/>
          <w:color w:val="1E1656"/>
          <w:sz w:val="22"/>
          <w:szCs w:val="22"/>
        </w:rPr>
      </w:pPr>
    </w:p>
    <w:p w14:paraId="088C6C66" w14:textId="77777777" w:rsidR="0028737B" w:rsidRPr="0027328C" w:rsidRDefault="0028737B" w:rsidP="00B85E7A">
      <w:pPr>
        <w:jc w:val="center"/>
        <w:rPr>
          <w:rFonts w:cs="Times New Roman"/>
          <w:color w:val="1E1656"/>
          <w:sz w:val="22"/>
          <w:szCs w:val="22"/>
        </w:rPr>
      </w:pPr>
    </w:p>
    <w:sdt>
      <w:sdtPr>
        <w:rPr>
          <w:rFonts w:ascii="Times New Roman" w:eastAsia="Lucida Sans Unicode" w:hAnsi="Times New Roman" w:cs="Mangal"/>
          <w:b w:val="0"/>
          <w:bCs w:val="0"/>
          <w:color w:val="1E1656"/>
          <w:sz w:val="24"/>
          <w:szCs w:val="24"/>
          <w:lang w:val="et-EE" w:eastAsia="zh-CN" w:bidi="hi-IN"/>
        </w:rPr>
        <w:id w:val="130841235"/>
        <w:docPartObj>
          <w:docPartGallery w:val="Table of Contents"/>
          <w:docPartUnique/>
        </w:docPartObj>
      </w:sdtPr>
      <w:sdtEndPr>
        <w:rPr>
          <w:noProof/>
          <w:sz w:val="22"/>
          <w:szCs w:val="22"/>
        </w:rPr>
      </w:sdtEndPr>
      <w:sdtContent>
        <w:p w14:paraId="0E27323D" w14:textId="77777777" w:rsidR="00530D75" w:rsidRPr="0027328C" w:rsidRDefault="00530D75" w:rsidP="00D34DE9">
          <w:pPr>
            <w:pStyle w:val="TOCHeading"/>
            <w:rPr>
              <w:rFonts w:ascii="Times New Roman" w:hAnsi="Times New Roman" w:cs="Times New Roman"/>
              <w:color w:val="1E1656"/>
            </w:rPr>
          </w:pPr>
        </w:p>
        <w:p w14:paraId="10BF15F2" w14:textId="77777777" w:rsidR="00530D75" w:rsidRPr="0027328C" w:rsidRDefault="00530D75" w:rsidP="00530D75">
          <w:pPr>
            <w:rPr>
              <w:color w:val="1E1656"/>
              <w:sz w:val="22"/>
              <w:szCs w:val="22"/>
              <w:lang w:val="en-US" w:eastAsia="ja-JP" w:bidi="ar-SA"/>
            </w:rPr>
          </w:pPr>
        </w:p>
        <w:p w14:paraId="471495D9" w14:textId="19F6C94F" w:rsidR="001C0D22" w:rsidRDefault="00E914CB">
          <w:pPr>
            <w:pStyle w:val="TOC1"/>
            <w:rPr>
              <w:rFonts w:asciiTheme="minorHAnsi" w:eastAsiaTheme="minorEastAsia" w:hAnsiTheme="minorHAnsi" w:cstheme="minorBidi"/>
              <w:noProof/>
              <w:sz w:val="22"/>
              <w:szCs w:val="22"/>
              <w:lang w:eastAsia="et-EE" w:bidi="ar-SA"/>
            </w:rPr>
          </w:pPr>
          <w:r w:rsidRPr="006129EB">
            <w:rPr>
              <w:color w:val="002060"/>
              <w:sz w:val="22"/>
              <w:szCs w:val="22"/>
            </w:rPr>
            <w:fldChar w:fldCharType="begin"/>
          </w:r>
          <w:r w:rsidRPr="006129EB">
            <w:rPr>
              <w:color w:val="002060"/>
              <w:sz w:val="22"/>
              <w:szCs w:val="22"/>
            </w:rPr>
            <w:instrText xml:space="preserve"> TOC \o "1-3" \h \z \u </w:instrText>
          </w:r>
          <w:r w:rsidRPr="006129EB">
            <w:rPr>
              <w:color w:val="002060"/>
              <w:sz w:val="22"/>
              <w:szCs w:val="22"/>
            </w:rPr>
            <w:fldChar w:fldCharType="separate"/>
          </w:r>
          <w:hyperlink w:anchor="_Toc69969660" w:history="1">
            <w:r w:rsidR="001C0D22" w:rsidRPr="00A465B8">
              <w:rPr>
                <w:rStyle w:val="Hyperlink"/>
                <w:rFonts w:cs="Times New Roman"/>
                <w:noProof/>
              </w:rPr>
              <w:t>I.</w:t>
            </w:r>
            <w:r w:rsidR="001C0D22">
              <w:rPr>
                <w:rFonts w:asciiTheme="minorHAnsi" w:eastAsiaTheme="minorEastAsia" w:hAnsiTheme="minorHAnsi" w:cstheme="minorBidi"/>
                <w:noProof/>
                <w:sz w:val="22"/>
                <w:szCs w:val="22"/>
                <w:lang w:eastAsia="et-EE" w:bidi="ar-SA"/>
              </w:rPr>
              <w:tab/>
            </w:r>
            <w:r w:rsidR="001C0D22" w:rsidRPr="00A465B8">
              <w:rPr>
                <w:rStyle w:val="Hyperlink"/>
                <w:rFonts w:cs="Times New Roman"/>
                <w:noProof/>
              </w:rPr>
              <w:t>Juhendi eesmärk</w:t>
            </w:r>
            <w:r w:rsidR="001C0D22">
              <w:rPr>
                <w:noProof/>
                <w:webHidden/>
              </w:rPr>
              <w:tab/>
            </w:r>
            <w:r w:rsidR="001C0D22">
              <w:rPr>
                <w:noProof/>
                <w:webHidden/>
              </w:rPr>
              <w:fldChar w:fldCharType="begin"/>
            </w:r>
            <w:r w:rsidR="001C0D22">
              <w:rPr>
                <w:noProof/>
                <w:webHidden/>
              </w:rPr>
              <w:instrText xml:space="preserve"> PAGEREF _Toc69969660 \h </w:instrText>
            </w:r>
            <w:r w:rsidR="001C0D22">
              <w:rPr>
                <w:noProof/>
                <w:webHidden/>
              </w:rPr>
            </w:r>
            <w:r w:rsidR="001C0D22">
              <w:rPr>
                <w:noProof/>
                <w:webHidden/>
              </w:rPr>
              <w:fldChar w:fldCharType="separate"/>
            </w:r>
            <w:r w:rsidR="001C0D22">
              <w:rPr>
                <w:noProof/>
                <w:webHidden/>
              </w:rPr>
              <w:t>2</w:t>
            </w:r>
            <w:r w:rsidR="001C0D22">
              <w:rPr>
                <w:noProof/>
                <w:webHidden/>
              </w:rPr>
              <w:fldChar w:fldCharType="end"/>
            </w:r>
          </w:hyperlink>
        </w:p>
        <w:p w14:paraId="7BC591BA" w14:textId="0F17AAAB" w:rsidR="001C0D22" w:rsidRDefault="00000000">
          <w:pPr>
            <w:pStyle w:val="TOC1"/>
            <w:rPr>
              <w:rFonts w:asciiTheme="minorHAnsi" w:eastAsiaTheme="minorEastAsia" w:hAnsiTheme="minorHAnsi" w:cstheme="minorBidi"/>
              <w:noProof/>
              <w:sz w:val="22"/>
              <w:szCs w:val="22"/>
              <w:lang w:eastAsia="et-EE" w:bidi="ar-SA"/>
            </w:rPr>
          </w:pPr>
          <w:hyperlink w:anchor="_Toc69969661" w:history="1">
            <w:r w:rsidR="001C0D22" w:rsidRPr="00A465B8">
              <w:rPr>
                <w:rStyle w:val="Hyperlink"/>
                <w:rFonts w:cs="Times New Roman"/>
                <w:noProof/>
              </w:rPr>
              <w:t>II.</w:t>
            </w:r>
            <w:r w:rsidR="001C0D22">
              <w:rPr>
                <w:rFonts w:asciiTheme="minorHAnsi" w:eastAsiaTheme="minorEastAsia" w:hAnsiTheme="minorHAnsi" w:cstheme="minorBidi"/>
                <w:noProof/>
                <w:sz w:val="22"/>
                <w:szCs w:val="22"/>
                <w:lang w:eastAsia="et-EE" w:bidi="ar-SA"/>
              </w:rPr>
              <w:tab/>
            </w:r>
            <w:r w:rsidR="001C0D22" w:rsidRPr="00A465B8">
              <w:rPr>
                <w:rStyle w:val="Hyperlink"/>
                <w:rFonts w:cs="Times New Roman"/>
                <w:noProof/>
              </w:rPr>
              <w:t>Asjakohane regulatsioon ja taustinformatsioon</w:t>
            </w:r>
            <w:r w:rsidR="001C0D22">
              <w:rPr>
                <w:noProof/>
                <w:webHidden/>
              </w:rPr>
              <w:tab/>
            </w:r>
            <w:r w:rsidR="001C0D22">
              <w:rPr>
                <w:noProof/>
                <w:webHidden/>
              </w:rPr>
              <w:fldChar w:fldCharType="begin"/>
            </w:r>
            <w:r w:rsidR="001C0D22">
              <w:rPr>
                <w:noProof/>
                <w:webHidden/>
              </w:rPr>
              <w:instrText xml:space="preserve"> PAGEREF _Toc69969661 \h </w:instrText>
            </w:r>
            <w:r w:rsidR="001C0D22">
              <w:rPr>
                <w:noProof/>
                <w:webHidden/>
              </w:rPr>
            </w:r>
            <w:r w:rsidR="001C0D22">
              <w:rPr>
                <w:noProof/>
                <w:webHidden/>
              </w:rPr>
              <w:fldChar w:fldCharType="separate"/>
            </w:r>
            <w:r w:rsidR="001C0D22">
              <w:rPr>
                <w:noProof/>
                <w:webHidden/>
              </w:rPr>
              <w:t>2</w:t>
            </w:r>
            <w:r w:rsidR="001C0D22">
              <w:rPr>
                <w:noProof/>
                <w:webHidden/>
              </w:rPr>
              <w:fldChar w:fldCharType="end"/>
            </w:r>
          </w:hyperlink>
        </w:p>
        <w:p w14:paraId="65747BFD" w14:textId="0D2ED59A" w:rsidR="001C0D22" w:rsidRDefault="00000000">
          <w:pPr>
            <w:pStyle w:val="TOC1"/>
            <w:rPr>
              <w:rFonts w:asciiTheme="minorHAnsi" w:eastAsiaTheme="minorEastAsia" w:hAnsiTheme="minorHAnsi" w:cstheme="minorBidi"/>
              <w:noProof/>
              <w:sz w:val="22"/>
              <w:szCs w:val="22"/>
              <w:lang w:eastAsia="et-EE" w:bidi="ar-SA"/>
            </w:rPr>
          </w:pPr>
          <w:hyperlink w:anchor="_Toc69969662" w:history="1">
            <w:r w:rsidR="001C0D22" w:rsidRPr="00A465B8">
              <w:rPr>
                <w:rStyle w:val="Hyperlink"/>
                <w:rFonts w:cs="Times New Roman"/>
                <w:noProof/>
              </w:rPr>
              <w:t>III.</w:t>
            </w:r>
            <w:r w:rsidR="001C0D22">
              <w:rPr>
                <w:rFonts w:asciiTheme="minorHAnsi" w:eastAsiaTheme="minorEastAsia" w:hAnsiTheme="minorHAnsi" w:cstheme="minorBidi"/>
                <w:noProof/>
                <w:sz w:val="22"/>
                <w:szCs w:val="22"/>
                <w:lang w:eastAsia="et-EE" w:bidi="ar-SA"/>
              </w:rPr>
              <w:tab/>
            </w:r>
            <w:r w:rsidR="001C0D22" w:rsidRPr="00A465B8">
              <w:rPr>
                <w:rStyle w:val="Hyperlink"/>
                <w:rFonts w:cs="Times New Roman"/>
                <w:noProof/>
              </w:rPr>
              <w:t>Töövõtu aktsepteerimine</w:t>
            </w:r>
            <w:r w:rsidR="001C0D22">
              <w:rPr>
                <w:noProof/>
                <w:webHidden/>
              </w:rPr>
              <w:tab/>
            </w:r>
            <w:r w:rsidR="001C0D22">
              <w:rPr>
                <w:noProof/>
                <w:webHidden/>
              </w:rPr>
              <w:fldChar w:fldCharType="begin"/>
            </w:r>
            <w:r w:rsidR="001C0D22">
              <w:rPr>
                <w:noProof/>
                <w:webHidden/>
              </w:rPr>
              <w:instrText xml:space="preserve"> PAGEREF _Toc69969662 \h </w:instrText>
            </w:r>
            <w:r w:rsidR="001C0D22">
              <w:rPr>
                <w:noProof/>
                <w:webHidden/>
              </w:rPr>
            </w:r>
            <w:r w:rsidR="001C0D22">
              <w:rPr>
                <w:noProof/>
                <w:webHidden/>
              </w:rPr>
              <w:fldChar w:fldCharType="separate"/>
            </w:r>
            <w:r w:rsidR="001C0D22">
              <w:rPr>
                <w:noProof/>
                <w:webHidden/>
              </w:rPr>
              <w:t>2</w:t>
            </w:r>
            <w:r w:rsidR="001C0D22">
              <w:rPr>
                <w:noProof/>
                <w:webHidden/>
              </w:rPr>
              <w:fldChar w:fldCharType="end"/>
            </w:r>
          </w:hyperlink>
        </w:p>
        <w:p w14:paraId="40C576A5" w14:textId="2C1BE841" w:rsidR="001C0D22" w:rsidRDefault="00000000">
          <w:pPr>
            <w:pStyle w:val="TOC1"/>
            <w:rPr>
              <w:rFonts w:asciiTheme="minorHAnsi" w:eastAsiaTheme="minorEastAsia" w:hAnsiTheme="minorHAnsi" w:cstheme="minorBidi"/>
              <w:noProof/>
              <w:sz w:val="22"/>
              <w:szCs w:val="22"/>
              <w:lang w:eastAsia="et-EE" w:bidi="ar-SA"/>
            </w:rPr>
          </w:pPr>
          <w:hyperlink w:anchor="_Toc69969663" w:history="1">
            <w:r w:rsidR="001C0D22" w:rsidRPr="00A465B8">
              <w:rPr>
                <w:rStyle w:val="Hyperlink"/>
                <w:rFonts w:cs="Times New Roman"/>
                <w:noProof/>
              </w:rPr>
              <w:t>IV.</w:t>
            </w:r>
            <w:r w:rsidR="001C0D22">
              <w:rPr>
                <w:rFonts w:asciiTheme="minorHAnsi" w:eastAsiaTheme="minorEastAsia" w:hAnsiTheme="minorHAnsi" w:cstheme="minorBidi"/>
                <w:noProof/>
                <w:sz w:val="22"/>
                <w:szCs w:val="22"/>
                <w:lang w:eastAsia="et-EE" w:bidi="ar-SA"/>
              </w:rPr>
              <w:tab/>
            </w:r>
            <w:r w:rsidR="001C0D22" w:rsidRPr="00A465B8">
              <w:rPr>
                <w:rStyle w:val="Hyperlink"/>
                <w:rFonts w:cs="Times New Roman"/>
                <w:noProof/>
              </w:rPr>
              <w:t>Planeerimine</w:t>
            </w:r>
            <w:r w:rsidR="001C0D22">
              <w:rPr>
                <w:noProof/>
                <w:webHidden/>
              </w:rPr>
              <w:tab/>
            </w:r>
            <w:r w:rsidR="001C0D22">
              <w:rPr>
                <w:noProof/>
                <w:webHidden/>
              </w:rPr>
              <w:fldChar w:fldCharType="begin"/>
            </w:r>
            <w:r w:rsidR="001C0D22">
              <w:rPr>
                <w:noProof/>
                <w:webHidden/>
              </w:rPr>
              <w:instrText xml:space="preserve"> PAGEREF _Toc69969663 \h </w:instrText>
            </w:r>
            <w:r w:rsidR="001C0D22">
              <w:rPr>
                <w:noProof/>
                <w:webHidden/>
              </w:rPr>
            </w:r>
            <w:r w:rsidR="001C0D22">
              <w:rPr>
                <w:noProof/>
                <w:webHidden/>
              </w:rPr>
              <w:fldChar w:fldCharType="separate"/>
            </w:r>
            <w:r w:rsidR="001C0D22">
              <w:rPr>
                <w:noProof/>
                <w:webHidden/>
              </w:rPr>
              <w:t>3</w:t>
            </w:r>
            <w:r w:rsidR="001C0D22">
              <w:rPr>
                <w:noProof/>
                <w:webHidden/>
              </w:rPr>
              <w:fldChar w:fldCharType="end"/>
            </w:r>
          </w:hyperlink>
        </w:p>
        <w:p w14:paraId="72657AB2" w14:textId="2EC187D2" w:rsidR="001C0D22" w:rsidRDefault="00000000">
          <w:pPr>
            <w:pStyle w:val="TOC1"/>
            <w:rPr>
              <w:rFonts w:asciiTheme="minorHAnsi" w:eastAsiaTheme="minorEastAsia" w:hAnsiTheme="minorHAnsi" w:cstheme="minorBidi"/>
              <w:noProof/>
              <w:sz w:val="22"/>
              <w:szCs w:val="22"/>
              <w:lang w:eastAsia="et-EE" w:bidi="ar-SA"/>
            </w:rPr>
          </w:pPr>
          <w:hyperlink w:anchor="_Toc69969664" w:history="1">
            <w:r w:rsidR="001C0D22" w:rsidRPr="00A465B8">
              <w:rPr>
                <w:rStyle w:val="Hyperlink"/>
                <w:rFonts w:cs="Times New Roman"/>
                <w:noProof/>
              </w:rPr>
              <w:t>V.</w:t>
            </w:r>
            <w:r w:rsidR="001C0D22">
              <w:rPr>
                <w:rFonts w:asciiTheme="minorHAnsi" w:eastAsiaTheme="minorEastAsia" w:hAnsiTheme="minorHAnsi" w:cstheme="minorBidi"/>
                <w:noProof/>
                <w:sz w:val="22"/>
                <w:szCs w:val="22"/>
                <w:lang w:eastAsia="et-EE" w:bidi="ar-SA"/>
              </w:rPr>
              <w:tab/>
            </w:r>
            <w:r w:rsidR="001C0D22" w:rsidRPr="00A465B8">
              <w:rPr>
                <w:rStyle w:val="Hyperlink"/>
                <w:rFonts w:cs="Times New Roman"/>
                <w:noProof/>
              </w:rPr>
              <w:t>Läbiviimine</w:t>
            </w:r>
            <w:r w:rsidR="001C0D22">
              <w:rPr>
                <w:noProof/>
                <w:webHidden/>
              </w:rPr>
              <w:tab/>
            </w:r>
            <w:r w:rsidR="001C0D22">
              <w:rPr>
                <w:noProof/>
                <w:webHidden/>
              </w:rPr>
              <w:fldChar w:fldCharType="begin"/>
            </w:r>
            <w:r w:rsidR="001C0D22">
              <w:rPr>
                <w:noProof/>
                <w:webHidden/>
              </w:rPr>
              <w:instrText xml:space="preserve"> PAGEREF _Toc69969664 \h </w:instrText>
            </w:r>
            <w:r w:rsidR="001C0D22">
              <w:rPr>
                <w:noProof/>
                <w:webHidden/>
              </w:rPr>
            </w:r>
            <w:r w:rsidR="001C0D22">
              <w:rPr>
                <w:noProof/>
                <w:webHidden/>
              </w:rPr>
              <w:fldChar w:fldCharType="separate"/>
            </w:r>
            <w:r w:rsidR="001C0D22">
              <w:rPr>
                <w:noProof/>
                <w:webHidden/>
              </w:rPr>
              <w:t>5</w:t>
            </w:r>
            <w:r w:rsidR="001C0D22">
              <w:rPr>
                <w:noProof/>
                <w:webHidden/>
              </w:rPr>
              <w:fldChar w:fldCharType="end"/>
            </w:r>
          </w:hyperlink>
        </w:p>
        <w:p w14:paraId="3A20E7F0" w14:textId="29AA1B86" w:rsidR="001C0D22" w:rsidRDefault="00000000">
          <w:pPr>
            <w:pStyle w:val="TOC1"/>
            <w:rPr>
              <w:rFonts w:asciiTheme="minorHAnsi" w:eastAsiaTheme="minorEastAsia" w:hAnsiTheme="minorHAnsi" w:cstheme="minorBidi"/>
              <w:noProof/>
              <w:sz w:val="22"/>
              <w:szCs w:val="22"/>
              <w:lang w:eastAsia="et-EE" w:bidi="ar-SA"/>
            </w:rPr>
          </w:pPr>
          <w:hyperlink w:anchor="_Toc69969665" w:history="1">
            <w:r w:rsidR="001C0D22" w:rsidRPr="00A465B8">
              <w:rPr>
                <w:rStyle w:val="Hyperlink"/>
                <w:rFonts w:cs="Times New Roman"/>
                <w:noProof/>
              </w:rPr>
              <w:t>VI.</w:t>
            </w:r>
            <w:r w:rsidR="001C0D22">
              <w:rPr>
                <w:rFonts w:asciiTheme="minorHAnsi" w:eastAsiaTheme="minorEastAsia" w:hAnsiTheme="minorHAnsi" w:cstheme="minorBidi"/>
                <w:noProof/>
                <w:sz w:val="22"/>
                <w:szCs w:val="22"/>
                <w:lang w:eastAsia="et-EE" w:bidi="ar-SA"/>
              </w:rPr>
              <w:tab/>
            </w:r>
            <w:r w:rsidR="001C0D22" w:rsidRPr="00A465B8">
              <w:rPr>
                <w:rStyle w:val="Hyperlink"/>
                <w:rFonts w:cs="Times New Roman"/>
                <w:noProof/>
              </w:rPr>
              <w:t>Töövõtu aruande koostamine ja esitamine</w:t>
            </w:r>
            <w:r w:rsidR="001C0D22">
              <w:rPr>
                <w:noProof/>
                <w:webHidden/>
              </w:rPr>
              <w:tab/>
            </w:r>
            <w:r w:rsidR="001C0D22">
              <w:rPr>
                <w:noProof/>
                <w:webHidden/>
              </w:rPr>
              <w:fldChar w:fldCharType="begin"/>
            </w:r>
            <w:r w:rsidR="001C0D22">
              <w:rPr>
                <w:noProof/>
                <w:webHidden/>
              </w:rPr>
              <w:instrText xml:space="preserve"> PAGEREF _Toc69969665 \h </w:instrText>
            </w:r>
            <w:r w:rsidR="001C0D22">
              <w:rPr>
                <w:noProof/>
                <w:webHidden/>
              </w:rPr>
            </w:r>
            <w:r w:rsidR="001C0D22">
              <w:rPr>
                <w:noProof/>
                <w:webHidden/>
              </w:rPr>
              <w:fldChar w:fldCharType="separate"/>
            </w:r>
            <w:r w:rsidR="001C0D22">
              <w:rPr>
                <w:noProof/>
                <w:webHidden/>
              </w:rPr>
              <w:t>7</w:t>
            </w:r>
            <w:r w:rsidR="001C0D22">
              <w:rPr>
                <w:noProof/>
                <w:webHidden/>
              </w:rPr>
              <w:fldChar w:fldCharType="end"/>
            </w:r>
          </w:hyperlink>
        </w:p>
        <w:p w14:paraId="1B6EC3F9" w14:textId="1E993D39" w:rsidR="001C0D22" w:rsidRDefault="00000000">
          <w:pPr>
            <w:pStyle w:val="TOC1"/>
            <w:rPr>
              <w:rFonts w:asciiTheme="minorHAnsi" w:eastAsiaTheme="minorEastAsia" w:hAnsiTheme="minorHAnsi" w:cstheme="minorBidi"/>
              <w:noProof/>
              <w:sz w:val="22"/>
              <w:szCs w:val="22"/>
              <w:lang w:eastAsia="et-EE" w:bidi="ar-SA"/>
            </w:rPr>
          </w:pPr>
          <w:hyperlink w:anchor="_Toc69969666" w:history="1">
            <w:r w:rsidR="001C0D22" w:rsidRPr="00A465B8">
              <w:rPr>
                <w:rStyle w:val="Hyperlink"/>
                <w:rFonts w:cs="Times New Roman"/>
                <w:noProof/>
              </w:rPr>
              <w:t>VII.</w:t>
            </w:r>
            <w:r w:rsidR="001C0D22">
              <w:rPr>
                <w:rFonts w:asciiTheme="minorHAnsi" w:eastAsiaTheme="minorEastAsia" w:hAnsiTheme="minorHAnsi" w:cstheme="minorBidi"/>
                <w:noProof/>
                <w:sz w:val="22"/>
                <w:szCs w:val="22"/>
                <w:lang w:eastAsia="et-EE" w:bidi="ar-SA"/>
              </w:rPr>
              <w:tab/>
            </w:r>
            <w:r w:rsidR="001C0D22" w:rsidRPr="00A465B8">
              <w:rPr>
                <w:rStyle w:val="Hyperlink"/>
                <w:rFonts w:cs="Times New Roman"/>
                <w:noProof/>
              </w:rPr>
              <w:t>Vastutus ja sanktsioonid</w:t>
            </w:r>
            <w:r w:rsidR="001C0D22">
              <w:rPr>
                <w:noProof/>
                <w:webHidden/>
              </w:rPr>
              <w:tab/>
            </w:r>
            <w:r w:rsidR="001C0D22">
              <w:rPr>
                <w:noProof/>
                <w:webHidden/>
              </w:rPr>
              <w:fldChar w:fldCharType="begin"/>
            </w:r>
            <w:r w:rsidR="001C0D22">
              <w:rPr>
                <w:noProof/>
                <w:webHidden/>
              </w:rPr>
              <w:instrText xml:space="preserve"> PAGEREF _Toc69969666 \h </w:instrText>
            </w:r>
            <w:r w:rsidR="001C0D22">
              <w:rPr>
                <w:noProof/>
                <w:webHidden/>
              </w:rPr>
            </w:r>
            <w:r w:rsidR="001C0D22">
              <w:rPr>
                <w:noProof/>
                <w:webHidden/>
              </w:rPr>
              <w:fldChar w:fldCharType="separate"/>
            </w:r>
            <w:r w:rsidR="001C0D22">
              <w:rPr>
                <w:noProof/>
                <w:webHidden/>
              </w:rPr>
              <w:t>9</w:t>
            </w:r>
            <w:r w:rsidR="001C0D22">
              <w:rPr>
                <w:noProof/>
                <w:webHidden/>
              </w:rPr>
              <w:fldChar w:fldCharType="end"/>
            </w:r>
          </w:hyperlink>
        </w:p>
        <w:p w14:paraId="0360DC83" w14:textId="767914CA" w:rsidR="001C0D22" w:rsidRDefault="00000000">
          <w:pPr>
            <w:pStyle w:val="TOC1"/>
            <w:rPr>
              <w:rFonts w:asciiTheme="minorHAnsi" w:eastAsiaTheme="minorEastAsia" w:hAnsiTheme="minorHAnsi" w:cstheme="minorBidi"/>
              <w:noProof/>
              <w:sz w:val="22"/>
              <w:szCs w:val="22"/>
              <w:lang w:eastAsia="et-EE" w:bidi="ar-SA"/>
            </w:rPr>
          </w:pPr>
          <w:hyperlink w:anchor="_Toc69969667" w:history="1">
            <w:r w:rsidR="001C0D22" w:rsidRPr="00A465B8">
              <w:rPr>
                <w:rStyle w:val="Hyperlink"/>
                <w:rFonts w:cs="Times New Roman"/>
                <w:noProof/>
              </w:rPr>
              <w:t>Lisa 1. Asjakohase regulatsiooni ülevaade koos Audiitorkogu selgitavate kommentaaridega</w:t>
            </w:r>
            <w:r w:rsidR="001C0D22">
              <w:rPr>
                <w:noProof/>
                <w:webHidden/>
              </w:rPr>
              <w:tab/>
            </w:r>
            <w:r w:rsidR="001C0D22">
              <w:rPr>
                <w:noProof/>
                <w:webHidden/>
              </w:rPr>
              <w:fldChar w:fldCharType="begin"/>
            </w:r>
            <w:r w:rsidR="001C0D22">
              <w:rPr>
                <w:noProof/>
                <w:webHidden/>
              </w:rPr>
              <w:instrText xml:space="preserve"> PAGEREF _Toc69969667 \h </w:instrText>
            </w:r>
            <w:r w:rsidR="001C0D22">
              <w:rPr>
                <w:noProof/>
                <w:webHidden/>
              </w:rPr>
            </w:r>
            <w:r w:rsidR="001C0D22">
              <w:rPr>
                <w:noProof/>
                <w:webHidden/>
              </w:rPr>
              <w:fldChar w:fldCharType="separate"/>
            </w:r>
            <w:r w:rsidR="001C0D22">
              <w:rPr>
                <w:noProof/>
                <w:webHidden/>
              </w:rPr>
              <w:t>10</w:t>
            </w:r>
            <w:r w:rsidR="001C0D22">
              <w:rPr>
                <w:noProof/>
                <w:webHidden/>
              </w:rPr>
              <w:fldChar w:fldCharType="end"/>
            </w:r>
          </w:hyperlink>
        </w:p>
        <w:p w14:paraId="35F831C8" w14:textId="5914B94D" w:rsidR="001C0D22" w:rsidRDefault="00000000">
          <w:pPr>
            <w:pStyle w:val="TOC1"/>
            <w:rPr>
              <w:rFonts w:asciiTheme="minorHAnsi" w:eastAsiaTheme="minorEastAsia" w:hAnsiTheme="minorHAnsi" w:cstheme="minorBidi"/>
              <w:noProof/>
              <w:sz w:val="22"/>
              <w:szCs w:val="22"/>
              <w:lang w:eastAsia="et-EE" w:bidi="ar-SA"/>
            </w:rPr>
          </w:pPr>
          <w:hyperlink w:anchor="_Toc69969668" w:history="1">
            <w:r w:rsidR="001C0D22" w:rsidRPr="00A465B8">
              <w:rPr>
                <w:rStyle w:val="Hyperlink"/>
                <w:rFonts w:cs="Times New Roman"/>
                <w:noProof/>
              </w:rPr>
              <w:t xml:space="preserve">Lisa 2. </w:t>
            </w:r>
            <w:r w:rsidR="001C0D22" w:rsidRPr="001C0D22">
              <w:rPr>
                <w:rStyle w:val="Hyperlink"/>
                <w:rFonts w:cs="Times New Roman"/>
                <w:noProof/>
              </w:rPr>
              <w:t>Pakendiarvestuse pidamise lühiülevaade skemaatiliselt</w:t>
            </w:r>
            <w:r w:rsidR="001C0D22">
              <w:rPr>
                <w:noProof/>
                <w:webHidden/>
              </w:rPr>
              <w:tab/>
            </w:r>
            <w:r w:rsidR="001C0D22">
              <w:rPr>
                <w:noProof/>
                <w:webHidden/>
              </w:rPr>
              <w:fldChar w:fldCharType="begin"/>
            </w:r>
            <w:r w:rsidR="001C0D22">
              <w:rPr>
                <w:noProof/>
                <w:webHidden/>
              </w:rPr>
              <w:instrText xml:space="preserve"> PAGEREF _Toc69969668 \h </w:instrText>
            </w:r>
            <w:r w:rsidR="001C0D22">
              <w:rPr>
                <w:noProof/>
                <w:webHidden/>
              </w:rPr>
            </w:r>
            <w:r w:rsidR="001C0D22">
              <w:rPr>
                <w:noProof/>
                <w:webHidden/>
              </w:rPr>
              <w:fldChar w:fldCharType="separate"/>
            </w:r>
            <w:r w:rsidR="001C0D22">
              <w:rPr>
                <w:noProof/>
                <w:webHidden/>
              </w:rPr>
              <w:t>15</w:t>
            </w:r>
            <w:r w:rsidR="001C0D22">
              <w:rPr>
                <w:noProof/>
                <w:webHidden/>
              </w:rPr>
              <w:fldChar w:fldCharType="end"/>
            </w:r>
          </w:hyperlink>
        </w:p>
        <w:p w14:paraId="0D9A953C" w14:textId="79845295" w:rsidR="001C0D22" w:rsidRDefault="00000000">
          <w:pPr>
            <w:pStyle w:val="TOC1"/>
            <w:rPr>
              <w:rFonts w:asciiTheme="minorHAnsi" w:eastAsiaTheme="minorEastAsia" w:hAnsiTheme="minorHAnsi" w:cstheme="minorBidi"/>
              <w:noProof/>
              <w:sz w:val="22"/>
              <w:szCs w:val="22"/>
              <w:lang w:eastAsia="et-EE" w:bidi="ar-SA"/>
            </w:rPr>
          </w:pPr>
          <w:hyperlink w:anchor="_Toc69969669" w:history="1">
            <w:r w:rsidR="001C0D22" w:rsidRPr="00A465B8">
              <w:rPr>
                <w:rStyle w:val="Hyperlink"/>
                <w:rFonts w:cs="Times New Roman"/>
                <w:noProof/>
              </w:rPr>
              <w:t>Lisa 3. Näidispõhi „Juhtkonna esitiskiri“</w:t>
            </w:r>
            <w:r w:rsidR="001C0D22">
              <w:rPr>
                <w:noProof/>
                <w:webHidden/>
              </w:rPr>
              <w:tab/>
            </w:r>
            <w:r w:rsidR="001C0D22">
              <w:rPr>
                <w:noProof/>
                <w:webHidden/>
              </w:rPr>
              <w:fldChar w:fldCharType="begin"/>
            </w:r>
            <w:r w:rsidR="001C0D22">
              <w:rPr>
                <w:noProof/>
                <w:webHidden/>
              </w:rPr>
              <w:instrText xml:space="preserve"> PAGEREF _Toc69969669 \h </w:instrText>
            </w:r>
            <w:r w:rsidR="001C0D22">
              <w:rPr>
                <w:noProof/>
                <w:webHidden/>
              </w:rPr>
            </w:r>
            <w:r w:rsidR="001C0D22">
              <w:rPr>
                <w:noProof/>
                <w:webHidden/>
              </w:rPr>
              <w:fldChar w:fldCharType="separate"/>
            </w:r>
            <w:r w:rsidR="001C0D22">
              <w:rPr>
                <w:noProof/>
                <w:webHidden/>
              </w:rPr>
              <w:t>16</w:t>
            </w:r>
            <w:r w:rsidR="001C0D22">
              <w:rPr>
                <w:noProof/>
                <w:webHidden/>
              </w:rPr>
              <w:fldChar w:fldCharType="end"/>
            </w:r>
          </w:hyperlink>
        </w:p>
        <w:p w14:paraId="7E5BCE86" w14:textId="60E57823" w:rsidR="001C0D22" w:rsidRDefault="00000000">
          <w:pPr>
            <w:pStyle w:val="TOC1"/>
            <w:rPr>
              <w:rFonts w:asciiTheme="minorHAnsi" w:eastAsiaTheme="minorEastAsia" w:hAnsiTheme="minorHAnsi" w:cstheme="minorBidi"/>
              <w:noProof/>
              <w:sz w:val="22"/>
              <w:szCs w:val="22"/>
              <w:lang w:eastAsia="et-EE" w:bidi="ar-SA"/>
            </w:rPr>
          </w:pPr>
          <w:hyperlink w:anchor="_Toc69969670" w:history="1">
            <w:r w:rsidR="001C0D22" w:rsidRPr="00A465B8">
              <w:rPr>
                <w:rStyle w:val="Hyperlink"/>
                <w:rFonts w:cs="Times New Roman"/>
                <w:noProof/>
              </w:rPr>
              <w:t>Lisa 5. Näidispõhi „Audiitorkontrolli aruanne (piiratud kindlus, edasiesitamiseks PR-le)“</w:t>
            </w:r>
            <w:r w:rsidR="001C0D22">
              <w:rPr>
                <w:noProof/>
                <w:webHidden/>
              </w:rPr>
              <w:tab/>
            </w:r>
            <w:r w:rsidR="001C0D22">
              <w:rPr>
                <w:noProof/>
                <w:webHidden/>
              </w:rPr>
              <w:fldChar w:fldCharType="begin"/>
            </w:r>
            <w:r w:rsidR="001C0D22">
              <w:rPr>
                <w:noProof/>
                <w:webHidden/>
              </w:rPr>
              <w:instrText xml:space="preserve"> PAGEREF _Toc69969670 \h </w:instrText>
            </w:r>
            <w:r w:rsidR="001C0D22">
              <w:rPr>
                <w:noProof/>
                <w:webHidden/>
              </w:rPr>
            </w:r>
            <w:r w:rsidR="001C0D22">
              <w:rPr>
                <w:noProof/>
                <w:webHidden/>
              </w:rPr>
              <w:fldChar w:fldCharType="separate"/>
            </w:r>
            <w:r w:rsidR="001C0D22">
              <w:rPr>
                <w:noProof/>
                <w:webHidden/>
              </w:rPr>
              <w:t>24</w:t>
            </w:r>
            <w:r w:rsidR="001C0D22">
              <w:rPr>
                <w:noProof/>
                <w:webHidden/>
              </w:rPr>
              <w:fldChar w:fldCharType="end"/>
            </w:r>
          </w:hyperlink>
        </w:p>
        <w:p w14:paraId="7C1D4342" w14:textId="230EDF92" w:rsidR="00E914CB" w:rsidRPr="00AB47D0" w:rsidRDefault="00E914CB" w:rsidP="00072DA5">
          <w:pPr>
            <w:tabs>
              <w:tab w:val="left" w:pos="709"/>
            </w:tabs>
            <w:rPr>
              <w:color w:val="1E1656"/>
              <w:sz w:val="22"/>
              <w:szCs w:val="22"/>
            </w:rPr>
          </w:pPr>
          <w:r w:rsidRPr="006129EB">
            <w:rPr>
              <w:b/>
              <w:bCs/>
              <w:noProof/>
              <w:color w:val="002060"/>
              <w:sz w:val="22"/>
              <w:szCs w:val="22"/>
            </w:rPr>
            <w:fldChar w:fldCharType="end"/>
          </w:r>
        </w:p>
      </w:sdtContent>
    </w:sdt>
    <w:p w14:paraId="09AA423A" w14:textId="4E3A315C" w:rsidR="00E914CB" w:rsidRPr="0027328C" w:rsidRDefault="00472EBB">
      <w:pPr>
        <w:widowControl/>
        <w:suppressAutoHyphens w:val="0"/>
        <w:rPr>
          <w:rFonts w:cs="Times New Roman"/>
          <w:color w:val="1E1656"/>
          <w:sz w:val="22"/>
          <w:szCs w:val="22"/>
        </w:rPr>
      </w:pPr>
      <w:r w:rsidRPr="0027328C">
        <w:rPr>
          <w:noProof/>
          <w:color w:val="1E1656"/>
          <w:lang w:eastAsia="et-EE" w:bidi="ar-SA"/>
        </w:rPr>
        <mc:AlternateContent>
          <mc:Choice Requires="wps">
            <w:drawing>
              <wp:anchor distT="0" distB="0" distL="114300" distR="114300" simplePos="0" relativeHeight="251651584" behindDoc="0" locked="0" layoutInCell="1" allowOverlap="1" wp14:anchorId="11F22F21" wp14:editId="46007D73">
                <wp:simplePos x="0" y="0"/>
                <wp:positionH relativeFrom="column">
                  <wp:posOffset>3577590</wp:posOffset>
                </wp:positionH>
                <wp:positionV relativeFrom="paragraph">
                  <wp:posOffset>11430</wp:posOffset>
                </wp:positionV>
                <wp:extent cx="2981325" cy="2423160"/>
                <wp:effectExtent l="0" t="0" r="0" b="0"/>
                <wp:wrapNone/>
                <wp:docPr id="3" name="Text Box 3"/>
                <wp:cNvGraphicFramePr/>
                <a:graphic xmlns:a="http://schemas.openxmlformats.org/drawingml/2006/main">
                  <a:graphicData uri="http://schemas.microsoft.com/office/word/2010/wordprocessingShape">
                    <wps:wsp>
                      <wps:cNvSpPr txBox="1"/>
                      <wps:spPr>
                        <a:xfrm>
                          <a:off x="0" y="0"/>
                          <a:ext cx="2981325" cy="2423160"/>
                        </a:xfrm>
                        <a:prstGeom prst="rect">
                          <a:avLst/>
                        </a:prstGeom>
                        <a:noFill/>
                        <a:ln w="6350">
                          <a:noFill/>
                        </a:ln>
                        <a:effectLst/>
                      </wps:spPr>
                      <wps:txbx>
                        <w:txbxContent>
                          <w:p w14:paraId="0DCEF7A2" w14:textId="77777777" w:rsidR="008C5DD5" w:rsidRPr="00472EBB" w:rsidRDefault="008C5DD5" w:rsidP="00210E28">
                            <w:pPr>
                              <w:jc w:val="right"/>
                              <w:rPr>
                                <w:b/>
                                <w:color w:val="BFBFBF" w:themeColor="background1" w:themeShade="BF"/>
                                <w:sz w:val="22"/>
                                <w:szCs w:val="22"/>
                              </w:rPr>
                            </w:pPr>
                            <w:r w:rsidRPr="00472EBB">
                              <w:rPr>
                                <w:b/>
                                <w:color w:val="BFBFBF" w:themeColor="background1" w:themeShade="BF"/>
                                <w:sz w:val="22"/>
                                <w:szCs w:val="22"/>
                              </w:rPr>
                              <w:t>Koostajad:</w:t>
                            </w:r>
                          </w:p>
                          <w:p w14:paraId="57FEB3AE" w14:textId="7B7AFDF3" w:rsidR="008C5DD5" w:rsidRPr="00472EBB" w:rsidRDefault="008C5DD5" w:rsidP="00210E28">
                            <w:pPr>
                              <w:jc w:val="right"/>
                              <w:rPr>
                                <w:color w:val="BFBFBF" w:themeColor="background1" w:themeShade="BF"/>
                                <w:sz w:val="22"/>
                                <w:szCs w:val="22"/>
                              </w:rPr>
                            </w:pPr>
                            <w:r w:rsidRPr="00472EBB">
                              <w:rPr>
                                <w:color w:val="BFBFBF" w:themeColor="background1" w:themeShade="BF"/>
                                <w:sz w:val="22"/>
                                <w:szCs w:val="22"/>
                              </w:rPr>
                              <w:t>Signy Villems</w:t>
                            </w:r>
                          </w:p>
                          <w:p w14:paraId="613FEC08" w14:textId="77777777" w:rsidR="008C5DD5" w:rsidRPr="00472EBB" w:rsidRDefault="008C5DD5" w:rsidP="00210E28">
                            <w:pPr>
                              <w:jc w:val="right"/>
                              <w:rPr>
                                <w:color w:val="BFBFBF" w:themeColor="background1" w:themeShade="BF"/>
                                <w:sz w:val="22"/>
                                <w:szCs w:val="22"/>
                              </w:rPr>
                            </w:pPr>
                            <w:r w:rsidRPr="00472EBB">
                              <w:rPr>
                                <w:color w:val="BFBFBF" w:themeColor="background1" w:themeShade="BF"/>
                                <w:sz w:val="22"/>
                                <w:szCs w:val="22"/>
                              </w:rPr>
                              <w:t>Audiitorkogu metodoloogiakomisjon</w:t>
                            </w:r>
                          </w:p>
                          <w:p w14:paraId="6C4ED63B" w14:textId="77777777" w:rsidR="008C5DD5" w:rsidRPr="00472EBB" w:rsidRDefault="008C5DD5" w:rsidP="00210E28">
                            <w:pPr>
                              <w:jc w:val="right"/>
                              <w:rPr>
                                <w:color w:val="BFBFBF" w:themeColor="background1" w:themeShade="BF"/>
                                <w:sz w:val="22"/>
                                <w:szCs w:val="22"/>
                              </w:rPr>
                            </w:pPr>
                            <w:r w:rsidRPr="00472EBB">
                              <w:rPr>
                                <w:color w:val="BFBFBF" w:themeColor="background1" w:themeShade="BF"/>
                                <w:sz w:val="22"/>
                                <w:szCs w:val="22"/>
                              </w:rPr>
                              <w:t>Keskkonnaministeerium</w:t>
                            </w:r>
                          </w:p>
                          <w:p w14:paraId="277D81C8" w14:textId="77777777" w:rsidR="008C5DD5" w:rsidRPr="00472EBB" w:rsidRDefault="008C5DD5" w:rsidP="00D459D8">
                            <w:pPr>
                              <w:ind w:left="2836"/>
                              <w:jc w:val="right"/>
                              <w:rPr>
                                <w:color w:val="BFBFBF" w:themeColor="background1" w:themeShade="BF"/>
                                <w:sz w:val="22"/>
                                <w:szCs w:val="22"/>
                              </w:rPr>
                            </w:pPr>
                            <w:r w:rsidRPr="00472EBB">
                              <w:rPr>
                                <w:color w:val="BFBFBF" w:themeColor="background1" w:themeShade="BF"/>
                                <w:sz w:val="22"/>
                                <w:szCs w:val="22"/>
                              </w:rPr>
                              <w:t>Oktoober 2014</w:t>
                            </w:r>
                          </w:p>
                          <w:p w14:paraId="14E8A250" w14:textId="24F1E30B" w:rsidR="008C5DD5" w:rsidRDefault="008C5DD5" w:rsidP="00210E28">
                            <w:pPr>
                              <w:jc w:val="right"/>
                              <w:rPr>
                                <w:color w:val="BFBFBF" w:themeColor="background1" w:themeShade="BF"/>
                                <w:sz w:val="22"/>
                                <w:szCs w:val="22"/>
                              </w:rPr>
                            </w:pPr>
                            <w:r>
                              <w:rPr>
                                <w:color w:val="BFBFBF" w:themeColor="background1" w:themeShade="BF"/>
                                <w:sz w:val="22"/>
                                <w:szCs w:val="22"/>
                              </w:rPr>
                              <w:t>Aprill 2021</w:t>
                            </w:r>
                          </w:p>
                          <w:p w14:paraId="6E9FDAA9" w14:textId="77777777" w:rsidR="008C5DD5" w:rsidRPr="00472EBB" w:rsidRDefault="008C5DD5" w:rsidP="00210E28">
                            <w:pPr>
                              <w:jc w:val="right"/>
                              <w:rPr>
                                <w:color w:val="BFBFBF" w:themeColor="background1" w:themeShade="BF"/>
                                <w:sz w:val="22"/>
                                <w:szCs w:val="22"/>
                              </w:rPr>
                            </w:pPr>
                          </w:p>
                          <w:p w14:paraId="3BA78392" w14:textId="77777777" w:rsidR="008C5DD5" w:rsidRPr="00472EBB" w:rsidRDefault="008C5DD5" w:rsidP="00210E28">
                            <w:pPr>
                              <w:jc w:val="right"/>
                              <w:rPr>
                                <w:b/>
                                <w:color w:val="BFBFBF" w:themeColor="background1" w:themeShade="BF"/>
                                <w:sz w:val="22"/>
                                <w:szCs w:val="22"/>
                              </w:rPr>
                            </w:pPr>
                            <w:r w:rsidRPr="00472EBB">
                              <w:rPr>
                                <w:b/>
                                <w:color w:val="BFBFBF" w:themeColor="background1" w:themeShade="BF"/>
                                <w:sz w:val="22"/>
                                <w:szCs w:val="22"/>
                              </w:rPr>
                              <w:t>Täiendused ja muudatused:</w:t>
                            </w:r>
                          </w:p>
                          <w:p w14:paraId="5D09BD64" w14:textId="77777777" w:rsidR="008C5DD5" w:rsidRPr="00472EBB" w:rsidRDefault="008C5DD5" w:rsidP="00210E28">
                            <w:pPr>
                              <w:jc w:val="right"/>
                              <w:rPr>
                                <w:color w:val="BFBFBF" w:themeColor="background1" w:themeShade="BF"/>
                                <w:sz w:val="22"/>
                                <w:szCs w:val="22"/>
                              </w:rPr>
                            </w:pPr>
                            <w:r w:rsidRPr="00472EBB">
                              <w:rPr>
                                <w:color w:val="BFBFBF" w:themeColor="background1" w:themeShade="BF"/>
                                <w:sz w:val="22"/>
                                <w:szCs w:val="22"/>
                              </w:rPr>
                              <w:t>Täiendatud: jaan 2016</w:t>
                            </w:r>
                          </w:p>
                          <w:p w14:paraId="2A46CEDE" w14:textId="77777777" w:rsidR="009E3037" w:rsidRDefault="008C5DD5" w:rsidP="008C5DD5">
                            <w:pPr>
                              <w:jc w:val="right"/>
                              <w:rPr>
                                <w:color w:val="BFBFBF" w:themeColor="background1" w:themeShade="BF"/>
                                <w:sz w:val="22"/>
                                <w:szCs w:val="22"/>
                              </w:rPr>
                            </w:pPr>
                            <w:r w:rsidRPr="00472EBB">
                              <w:rPr>
                                <w:color w:val="BFBFBF" w:themeColor="background1" w:themeShade="BF"/>
                                <w:sz w:val="22"/>
                                <w:szCs w:val="22"/>
                              </w:rPr>
                              <w:t>Muudetud: okt 2017</w:t>
                            </w:r>
                          </w:p>
                          <w:p w14:paraId="07DA4078" w14:textId="157450A7" w:rsidR="008C5DD5" w:rsidRDefault="008C5DD5" w:rsidP="008C5DD5">
                            <w:pPr>
                              <w:jc w:val="right"/>
                              <w:rPr>
                                <w:color w:val="BFBFBF" w:themeColor="background1" w:themeShade="BF"/>
                                <w:sz w:val="22"/>
                                <w:szCs w:val="22"/>
                              </w:rPr>
                            </w:pPr>
                            <w:r w:rsidRPr="00472EBB">
                              <w:rPr>
                                <w:color w:val="BFBFBF" w:themeColor="background1" w:themeShade="BF"/>
                                <w:sz w:val="22"/>
                                <w:szCs w:val="22"/>
                              </w:rPr>
                              <w:t>Muudetud: märts 2019</w:t>
                            </w:r>
                          </w:p>
                          <w:p w14:paraId="1897B9FC" w14:textId="0E1B44B0" w:rsidR="008C5DD5" w:rsidRDefault="008C5DD5" w:rsidP="008C5DD5">
                            <w:pPr>
                              <w:jc w:val="right"/>
                              <w:rPr>
                                <w:color w:val="BFBFBF" w:themeColor="background1" w:themeShade="BF"/>
                                <w:sz w:val="22"/>
                                <w:szCs w:val="22"/>
                              </w:rPr>
                            </w:pPr>
                            <w:r>
                              <w:rPr>
                                <w:color w:val="BFBFBF" w:themeColor="background1" w:themeShade="BF"/>
                                <w:sz w:val="22"/>
                                <w:szCs w:val="22"/>
                              </w:rPr>
                              <w:t>Täiendatud: aprill 2021</w:t>
                            </w:r>
                          </w:p>
                          <w:p w14:paraId="4726BEB9" w14:textId="7C30C6ED" w:rsidR="001008BB" w:rsidRPr="00760A88" w:rsidRDefault="001008BB" w:rsidP="008C5DD5">
                            <w:pPr>
                              <w:jc w:val="right"/>
                              <w:rPr>
                                <w:color w:val="BFBFBF" w:themeColor="background1" w:themeShade="BF"/>
                                <w:sz w:val="22"/>
                                <w:szCs w:val="22"/>
                              </w:rPr>
                            </w:pPr>
                            <w:r>
                              <w:rPr>
                                <w:color w:val="BFBFBF" w:themeColor="background1" w:themeShade="BF"/>
                                <w:sz w:val="22"/>
                                <w:szCs w:val="22"/>
                              </w:rPr>
                              <w:t>Uuendatud: veebruar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F22F21" id="_x0000_t202" coordsize="21600,21600" o:spt="202" path="m,l,21600r21600,l21600,xe">
                <v:stroke joinstyle="miter"/>
                <v:path gradientshapeok="t" o:connecttype="rect"/>
              </v:shapetype>
              <v:shape id="Text Box 3" o:spid="_x0000_s1026" type="#_x0000_t202" style="position:absolute;margin-left:281.7pt;margin-top:.9pt;width:234.75pt;height:190.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" filled="f" stroked="f" strokeweight=".5pt">
                <v:textbox>
                  <w:txbxContent>
                    <w:p w14:paraId="0DCEF7A2" w14:textId="77777777" w:rsidR="008C5DD5" w:rsidRPr="00472EBB" w:rsidRDefault="008C5DD5" w:rsidP="00210E28">
                      <w:pPr>
                        <w:jc w:val="right"/>
                        <w:rPr>
                          <w:b/>
                          <w:color w:val="BFBFBF" w:themeColor="background1" w:themeShade="BF"/>
                          <w:sz w:val="22"/>
                          <w:szCs w:val="22"/>
                        </w:rPr>
                      </w:pPr>
                      <w:r w:rsidRPr="00472EBB">
                        <w:rPr>
                          <w:b/>
                          <w:color w:val="BFBFBF" w:themeColor="background1" w:themeShade="BF"/>
                          <w:sz w:val="22"/>
                          <w:szCs w:val="22"/>
                        </w:rPr>
                        <w:t>Koostajad:</w:t>
                      </w:r>
                    </w:p>
                    <w:p w14:paraId="57FEB3AE" w14:textId="7B7AFDF3" w:rsidR="008C5DD5" w:rsidRPr="00472EBB" w:rsidRDefault="008C5DD5" w:rsidP="00210E28">
                      <w:pPr>
                        <w:jc w:val="right"/>
                        <w:rPr>
                          <w:color w:val="BFBFBF" w:themeColor="background1" w:themeShade="BF"/>
                          <w:sz w:val="22"/>
                          <w:szCs w:val="22"/>
                        </w:rPr>
                      </w:pPr>
                      <w:r w:rsidRPr="00472EBB">
                        <w:rPr>
                          <w:color w:val="BFBFBF" w:themeColor="background1" w:themeShade="BF"/>
                          <w:sz w:val="22"/>
                          <w:szCs w:val="22"/>
                        </w:rPr>
                        <w:t>Signy Villems</w:t>
                      </w:r>
                    </w:p>
                    <w:p w14:paraId="613FEC08" w14:textId="77777777" w:rsidR="008C5DD5" w:rsidRPr="00472EBB" w:rsidRDefault="008C5DD5" w:rsidP="00210E28">
                      <w:pPr>
                        <w:jc w:val="right"/>
                        <w:rPr>
                          <w:color w:val="BFBFBF" w:themeColor="background1" w:themeShade="BF"/>
                          <w:sz w:val="22"/>
                          <w:szCs w:val="22"/>
                        </w:rPr>
                      </w:pPr>
                      <w:r w:rsidRPr="00472EBB">
                        <w:rPr>
                          <w:color w:val="BFBFBF" w:themeColor="background1" w:themeShade="BF"/>
                          <w:sz w:val="22"/>
                          <w:szCs w:val="22"/>
                        </w:rPr>
                        <w:t>Audiitorkogu metodoloogiakomisjon</w:t>
                      </w:r>
                    </w:p>
                    <w:p w14:paraId="6C4ED63B" w14:textId="77777777" w:rsidR="008C5DD5" w:rsidRPr="00472EBB" w:rsidRDefault="008C5DD5" w:rsidP="00210E28">
                      <w:pPr>
                        <w:jc w:val="right"/>
                        <w:rPr>
                          <w:color w:val="BFBFBF" w:themeColor="background1" w:themeShade="BF"/>
                          <w:sz w:val="22"/>
                          <w:szCs w:val="22"/>
                        </w:rPr>
                      </w:pPr>
                      <w:r w:rsidRPr="00472EBB">
                        <w:rPr>
                          <w:color w:val="BFBFBF" w:themeColor="background1" w:themeShade="BF"/>
                          <w:sz w:val="22"/>
                          <w:szCs w:val="22"/>
                        </w:rPr>
                        <w:t>Keskkonnaministeerium</w:t>
                      </w:r>
                    </w:p>
                    <w:p w14:paraId="277D81C8" w14:textId="77777777" w:rsidR="008C5DD5" w:rsidRPr="00472EBB" w:rsidRDefault="008C5DD5" w:rsidP="00D459D8">
                      <w:pPr>
                        <w:ind w:left="2836"/>
                        <w:jc w:val="right"/>
                        <w:rPr>
                          <w:color w:val="BFBFBF" w:themeColor="background1" w:themeShade="BF"/>
                          <w:sz w:val="22"/>
                          <w:szCs w:val="22"/>
                        </w:rPr>
                      </w:pPr>
                      <w:r w:rsidRPr="00472EBB">
                        <w:rPr>
                          <w:color w:val="BFBFBF" w:themeColor="background1" w:themeShade="BF"/>
                          <w:sz w:val="22"/>
                          <w:szCs w:val="22"/>
                        </w:rPr>
                        <w:t>Oktoober 2014</w:t>
                      </w:r>
                    </w:p>
                    <w:p w14:paraId="14E8A250" w14:textId="24F1E30B" w:rsidR="008C5DD5" w:rsidRDefault="008C5DD5" w:rsidP="00210E28">
                      <w:pPr>
                        <w:jc w:val="right"/>
                        <w:rPr>
                          <w:color w:val="BFBFBF" w:themeColor="background1" w:themeShade="BF"/>
                          <w:sz w:val="22"/>
                          <w:szCs w:val="22"/>
                        </w:rPr>
                      </w:pPr>
                      <w:r>
                        <w:rPr>
                          <w:color w:val="BFBFBF" w:themeColor="background1" w:themeShade="BF"/>
                          <w:sz w:val="22"/>
                          <w:szCs w:val="22"/>
                        </w:rPr>
                        <w:t>Aprill 2021</w:t>
                      </w:r>
                    </w:p>
                    <w:p w14:paraId="6E9FDAA9" w14:textId="77777777" w:rsidR="008C5DD5" w:rsidRPr="00472EBB" w:rsidRDefault="008C5DD5" w:rsidP="00210E28">
                      <w:pPr>
                        <w:jc w:val="right"/>
                        <w:rPr>
                          <w:color w:val="BFBFBF" w:themeColor="background1" w:themeShade="BF"/>
                          <w:sz w:val="22"/>
                          <w:szCs w:val="22"/>
                        </w:rPr>
                      </w:pPr>
                    </w:p>
                    <w:p w14:paraId="3BA78392" w14:textId="77777777" w:rsidR="008C5DD5" w:rsidRPr="00472EBB" w:rsidRDefault="008C5DD5" w:rsidP="00210E28">
                      <w:pPr>
                        <w:jc w:val="right"/>
                        <w:rPr>
                          <w:b/>
                          <w:color w:val="BFBFBF" w:themeColor="background1" w:themeShade="BF"/>
                          <w:sz w:val="22"/>
                          <w:szCs w:val="22"/>
                        </w:rPr>
                      </w:pPr>
                      <w:r w:rsidRPr="00472EBB">
                        <w:rPr>
                          <w:b/>
                          <w:color w:val="BFBFBF" w:themeColor="background1" w:themeShade="BF"/>
                          <w:sz w:val="22"/>
                          <w:szCs w:val="22"/>
                        </w:rPr>
                        <w:t>Täiendused ja muudatused:</w:t>
                      </w:r>
                    </w:p>
                    <w:p w14:paraId="5D09BD64" w14:textId="77777777" w:rsidR="008C5DD5" w:rsidRPr="00472EBB" w:rsidRDefault="008C5DD5" w:rsidP="00210E28">
                      <w:pPr>
                        <w:jc w:val="right"/>
                        <w:rPr>
                          <w:color w:val="BFBFBF" w:themeColor="background1" w:themeShade="BF"/>
                          <w:sz w:val="22"/>
                          <w:szCs w:val="22"/>
                        </w:rPr>
                      </w:pPr>
                      <w:r w:rsidRPr="00472EBB">
                        <w:rPr>
                          <w:color w:val="BFBFBF" w:themeColor="background1" w:themeShade="BF"/>
                          <w:sz w:val="22"/>
                          <w:szCs w:val="22"/>
                        </w:rPr>
                        <w:t>Täiendatud: jaan 2016</w:t>
                      </w:r>
                    </w:p>
                    <w:p w14:paraId="2A46CEDE" w14:textId="77777777" w:rsidR="009E3037" w:rsidRDefault="008C5DD5" w:rsidP="008C5DD5">
                      <w:pPr>
                        <w:jc w:val="right"/>
                        <w:rPr>
                          <w:color w:val="BFBFBF" w:themeColor="background1" w:themeShade="BF"/>
                          <w:sz w:val="22"/>
                          <w:szCs w:val="22"/>
                        </w:rPr>
                      </w:pPr>
                      <w:r w:rsidRPr="00472EBB">
                        <w:rPr>
                          <w:color w:val="BFBFBF" w:themeColor="background1" w:themeShade="BF"/>
                          <w:sz w:val="22"/>
                          <w:szCs w:val="22"/>
                        </w:rPr>
                        <w:t>Muudetud: okt 2017</w:t>
                      </w:r>
                    </w:p>
                    <w:p w14:paraId="07DA4078" w14:textId="157450A7" w:rsidR="008C5DD5" w:rsidRDefault="008C5DD5" w:rsidP="008C5DD5">
                      <w:pPr>
                        <w:jc w:val="right"/>
                        <w:rPr>
                          <w:color w:val="BFBFBF" w:themeColor="background1" w:themeShade="BF"/>
                          <w:sz w:val="22"/>
                          <w:szCs w:val="22"/>
                        </w:rPr>
                      </w:pPr>
                      <w:r w:rsidRPr="00472EBB">
                        <w:rPr>
                          <w:color w:val="BFBFBF" w:themeColor="background1" w:themeShade="BF"/>
                          <w:sz w:val="22"/>
                          <w:szCs w:val="22"/>
                        </w:rPr>
                        <w:t>Muudetud: märts 2019</w:t>
                      </w:r>
                    </w:p>
                    <w:p w14:paraId="1897B9FC" w14:textId="0E1B44B0" w:rsidR="008C5DD5" w:rsidRDefault="008C5DD5" w:rsidP="008C5DD5">
                      <w:pPr>
                        <w:jc w:val="right"/>
                        <w:rPr>
                          <w:color w:val="BFBFBF" w:themeColor="background1" w:themeShade="BF"/>
                          <w:sz w:val="22"/>
                          <w:szCs w:val="22"/>
                        </w:rPr>
                      </w:pPr>
                      <w:r>
                        <w:rPr>
                          <w:color w:val="BFBFBF" w:themeColor="background1" w:themeShade="BF"/>
                          <w:sz w:val="22"/>
                          <w:szCs w:val="22"/>
                        </w:rPr>
                        <w:t>Täiendatud: aprill 2021</w:t>
                      </w:r>
                    </w:p>
                    <w:p w14:paraId="4726BEB9" w14:textId="7C30C6ED" w:rsidR="001008BB" w:rsidRPr="00760A88" w:rsidRDefault="001008BB" w:rsidP="008C5DD5">
                      <w:pPr>
                        <w:jc w:val="right"/>
                        <w:rPr>
                          <w:color w:val="BFBFBF" w:themeColor="background1" w:themeShade="BF"/>
                          <w:sz w:val="22"/>
                          <w:szCs w:val="22"/>
                        </w:rPr>
                      </w:pPr>
                      <w:r>
                        <w:rPr>
                          <w:color w:val="BFBFBF" w:themeColor="background1" w:themeShade="BF"/>
                          <w:sz w:val="22"/>
                          <w:szCs w:val="22"/>
                        </w:rPr>
                        <w:t>Uuendatud: veebruar 2023</w:t>
                      </w:r>
                    </w:p>
                  </w:txbxContent>
                </v:textbox>
              </v:shape>
            </w:pict>
          </mc:Fallback>
        </mc:AlternateContent>
      </w:r>
      <w:r>
        <w:rPr>
          <w:noProof/>
          <w:color w:val="1E1656"/>
          <w:lang w:eastAsia="et-EE" w:bidi="ar-SA"/>
        </w:rPr>
        <w:drawing>
          <wp:anchor distT="0" distB="0" distL="114300" distR="114300" simplePos="0" relativeHeight="251712000" behindDoc="0" locked="0" layoutInCell="1" allowOverlap="1" wp14:anchorId="68008361" wp14:editId="46F68F76">
            <wp:simplePos x="0" y="0"/>
            <wp:positionH relativeFrom="margin">
              <wp:posOffset>2461260</wp:posOffset>
            </wp:positionH>
            <wp:positionV relativeFrom="margin">
              <wp:posOffset>9023362</wp:posOffset>
            </wp:positionV>
            <wp:extent cx="1104900" cy="184150"/>
            <wp:effectExtent l="0" t="0" r="0" b="6350"/>
            <wp:wrapSquare wrapText="bothSides"/>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4900" cy="184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7328C">
        <w:rPr>
          <w:noProof/>
          <w:color w:val="1E1656"/>
          <w:lang w:eastAsia="et-EE" w:bidi="ar-SA"/>
        </w:rPr>
        <w:drawing>
          <wp:anchor distT="0" distB="0" distL="114300" distR="114300" simplePos="0" relativeHeight="251648512" behindDoc="1" locked="0" layoutInCell="1" allowOverlap="1" wp14:anchorId="034A05A2" wp14:editId="2AA0F789">
            <wp:simplePos x="0" y="0"/>
            <wp:positionH relativeFrom="column">
              <wp:posOffset>1851660</wp:posOffset>
            </wp:positionH>
            <wp:positionV relativeFrom="paragraph">
              <wp:posOffset>575228</wp:posOffset>
            </wp:positionV>
            <wp:extent cx="2258060" cy="1924050"/>
            <wp:effectExtent l="0" t="0" r="8890" b="0"/>
            <wp:wrapNone/>
            <wp:docPr id="2" name="irc_mi" descr="http://plumbsuper.files.wordpress.com/2012/03/bo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plumbsuper.files.wordpress.com/2012/03/box.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58060" cy="1924050"/>
                    </a:xfrm>
                    <a:prstGeom prst="rect">
                      <a:avLst/>
                    </a:prstGeom>
                    <a:noFill/>
                    <a:ln>
                      <a:noFill/>
                    </a:ln>
                  </pic:spPr>
                </pic:pic>
              </a:graphicData>
            </a:graphic>
            <wp14:sizeRelH relativeFrom="page">
              <wp14:pctWidth>0</wp14:pctWidth>
            </wp14:sizeRelH>
            <wp14:sizeRelV relativeFrom="page">
              <wp14:pctHeight>0</wp14:pctHeight>
            </wp14:sizeRelV>
          </wp:anchor>
        </w:drawing>
      </w:r>
      <w:r w:rsidR="00E914CB" w:rsidRPr="0027328C">
        <w:rPr>
          <w:rFonts w:cs="Times New Roman"/>
          <w:color w:val="1E1656"/>
          <w:sz w:val="22"/>
          <w:szCs w:val="22"/>
        </w:rPr>
        <w:br w:type="page"/>
      </w:r>
    </w:p>
    <w:p w14:paraId="63BB594D" w14:textId="77777777" w:rsidR="0011461A" w:rsidRPr="0027328C" w:rsidRDefault="0011461A" w:rsidP="0011461A">
      <w:pPr>
        <w:pStyle w:val="Heading1"/>
        <w:ind w:left="720"/>
        <w:rPr>
          <w:rFonts w:ascii="Times New Roman" w:hAnsi="Times New Roman" w:cs="Times New Roman"/>
          <w:color w:val="1E1656"/>
        </w:rPr>
      </w:pPr>
    </w:p>
    <w:p w14:paraId="255DBB96" w14:textId="77777777" w:rsidR="0011461A" w:rsidRPr="0027328C" w:rsidRDefault="0011461A" w:rsidP="0011461A">
      <w:pPr>
        <w:rPr>
          <w:color w:val="1E1656"/>
        </w:rPr>
      </w:pPr>
    </w:p>
    <w:p w14:paraId="17F23074" w14:textId="77777777" w:rsidR="0011461A" w:rsidRPr="001E7FA2" w:rsidRDefault="0011461A" w:rsidP="009B7DD4">
      <w:pPr>
        <w:pStyle w:val="Heading1"/>
        <w:numPr>
          <w:ilvl w:val="0"/>
          <w:numId w:val="1"/>
        </w:numPr>
        <w:rPr>
          <w:rFonts w:ascii="Times New Roman" w:hAnsi="Times New Roman" w:cs="Times New Roman"/>
          <w:color w:val="E10E49"/>
        </w:rPr>
      </w:pPr>
      <w:bookmarkStart w:id="0" w:name="_Toc69969660"/>
      <w:r w:rsidRPr="001E7FA2">
        <w:rPr>
          <w:rFonts w:ascii="Times New Roman" w:hAnsi="Times New Roman" w:cs="Times New Roman"/>
          <w:color w:val="E10E49"/>
        </w:rPr>
        <w:t>Juhendi eesmärk</w:t>
      </w:r>
      <w:bookmarkEnd w:id="0"/>
    </w:p>
    <w:p w14:paraId="41398624" w14:textId="77777777" w:rsidR="0011461A" w:rsidRPr="0027328C" w:rsidRDefault="0011461A" w:rsidP="0011461A">
      <w:pPr>
        <w:jc w:val="both"/>
        <w:rPr>
          <w:rFonts w:cs="Times New Roman"/>
          <w:color w:val="1E1656"/>
          <w:sz w:val="22"/>
          <w:szCs w:val="22"/>
        </w:rPr>
      </w:pPr>
    </w:p>
    <w:p w14:paraId="56DBEF2A" w14:textId="77777777" w:rsidR="008204E3" w:rsidRPr="0027328C" w:rsidRDefault="008204E3" w:rsidP="006249FB">
      <w:pPr>
        <w:pStyle w:val="ListParagraph"/>
        <w:numPr>
          <w:ilvl w:val="0"/>
          <w:numId w:val="3"/>
        </w:numPr>
        <w:spacing w:after="120"/>
        <w:ind w:left="709" w:hanging="284"/>
        <w:contextualSpacing w:val="0"/>
        <w:jc w:val="both"/>
        <w:rPr>
          <w:rFonts w:cs="Times New Roman"/>
          <w:color w:val="1E1656"/>
          <w:sz w:val="22"/>
          <w:szCs w:val="22"/>
        </w:rPr>
      </w:pPr>
      <w:r w:rsidRPr="0027328C">
        <w:rPr>
          <w:rFonts w:cs="Times New Roman"/>
          <w:color w:val="1E1656"/>
          <w:sz w:val="22"/>
          <w:szCs w:val="22"/>
        </w:rPr>
        <w:t>Käesoleva j</w:t>
      </w:r>
      <w:r w:rsidR="0011461A" w:rsidRPr="0027328C">
        <w:rPr>
          <w:rFonts w:cs="Times New Roman"/>
          <w:color w:val="1E1656"/>
          <w:sz w:val="22"/>
          <w:szCs w:val="22"/>
        </w:rPr>
        <w:t>uhendi eesmärk on</w:t>
      </w:r>
      <w:r w:rsidRPr="0027328C">
        <w:rPr>
          <w:rFonts w:cs="Times New Roman"/>
          <w:color w:val="1E1656"/>
          <w:sz w:val="22"/>
          <w:szCs w:val="22"/>
        </w:rPr>
        <w:t>:</w:t>
      </w:r>
    </w:p>
    <w:p w14:paraId="4E73012A" w14:textId="77777777" w:rsidR="008204E3" w:rsidRPr="00653927" w:rsidRDefault="00B24153" w:rsidP="00A25A19">
      <w:pPr>
        <w:pStyle w:val="ListParagraph"/>
        <w:numPr>
          <w:ilvl w:val="1"/>
          <w:numId w:val="13"/>
        </w:numPr>
        <w:spacing w:before="60"/>
        <w:contextualSpacing w:val="0"/>
        <w:jc w:val="both"/>
        <w:rPr>
          <w:rFonts w:cs="Times New Roman"/>
          <w:color w:val="1E1656"/>
          <w:sz w:val="22"/>
          <w:szCs w:val="22"/>
        </w:rPr>
      </w:pPr>
      <w:r w:rsidRPr="0027328C">
        <w:rPr>
          <w:rFonts w:cs="Times New Roman"/>
          <w:color w:val="1E1656"/>
          <w:sz w:val="22"/>
          <w:szCs w:val="22"/>
        </w:rPr>
        <w:t>anda</w:t>
      </w:r>
      <w:r w:rsidR="0062263F" w:rsidRPr="0027328C">
        <w:rPr>
          <w:rFonts w:cs="Times New Roman"/>
          <w:color w:val="1E1656"/>
          <w:sz w:val="22"/>
          <w:szCs w:val="22"/>
        </w:rPr>
        <w:t xml:space="preserve"> </w:t>
      </w:r>
      <w:r w:rsidR="00040EDF" w:rsidRPr="0027328C">
        <w:rPr>
          <w:rFonts w:cs="Times New Roman"/>
          <w:color w:val="1E1656"/>
          <w:sz w:val="22"/>
          <w:szCs w:val="22"/>
        </w:rPr>
        <w:t>lühi</w:t>
      </w:r>
      <w:r w:rsidR="00903052" w:rsidRPr="0027328C">
        <w:rPr>
          <w:rFonts w:cs="Times New Roman"/>
          <w:color w:val="1E1656"/>
          <w:sz w:val="22"/>
          <w:szCs w:val="22"/>
        </w:rPr>
        <w:t xml:space="preserve">ülevaade </w:t>
      </w:r>
      <w:r w:rsidR="00E36C0E" w:rsidRPr="0027328C">
        <w:rPr>
          <w:rFonts w:cs="Times New Roman"/>
          <w:color w:val="1E1656"/>
          <w:sz w:val="22"/>
          <w:szCs w:val="22"/>
        </w:rPr>
        <w:t>isikute</w:t>
      </w:r>
      <w:r w:rsidR="008204E3" w:rsidRPr="0027328C">
        <w:rPr>
          <w:rFonts w:cs="Times New Roman"/>
          <w:color w:val="1E1656"/>
          <w:sz w:val="22"/>
          <w:szCs w:val="22"/>
        </w:rPr>
        <w:t>,</w:t>
      </w:r>
      <w:r w:rsidR="00E36C0E" w:rsidRPr="0027328C">
        <w:rPr>
          <w:rFonts w:cs="Times New Roman"/>
          <w:color w:val="1E1656"/>
          <w:sz w:val="22"/>
          <w:szCs w:val="22"/>
        </w:rPr>
        <w:t xml:space="preserve"> </w:t>
      </w:r>
      <w:r w:rsidR="008204E3" w:rsidRPr="0027328C">
        <w:rPr>
          <w:rFonts w:cs="Times New Roman"/>
          <w:color w:val="1E1656"/>
          <w:sz w:val="22"/>
          <w:szCs w:val="22"/>
        </w:rPr>
        <w:t xml:space="preserve">kes toovad </w:t>
      </w:r>
      <w:r w:rsidR="008204E3" w:rsidRPr="00653927">
        <w:rPr>
          <w:rFonts w:cs="Times New Roman"/>
          <w:color w:val="1E1656"/>
          <w:sz w:val="22"/>
          <w:szCs w:val="22"/>
        </w:rPr>
        <w:t xml:space="preserve">Eestis turule pakendeid, </w:t>
      </w:r>
      <w:r w:rsidR="006F56A9" w:rsidRPr="00653927">
        <w:rPr>
          <w:rFonts w:cs="Times New Roman"/>
          <w:color w:val="1E1656"/>
          <w:sz w:val="22"/>
          <w:szCs w:val="22"/>
        </w:rPr>
        <w:t xml:space="preserve">arvestuse pidamise ja </w:t>
      </w:r>
      <w:r w:rsidR="0010343D" w:rsidRPr="00653927">
        <w:rPr>
          <w:rFonts w:cs="Times New Roman"/>
          <w:color w:val="1E1656"/>
          <w:sz w:val="22"/>
          <w:szCs w:val="22"/>
        </w:rPr>
        <w:t xml:space="preserve">aruandlusega seotud </w:t>
      </w:r>
      <w:r w:rsidR="001C11D4" w:rsidRPr="00653927">
        <w:rPr>
          <w:rFonts w:cs="Times New Roman"/>
          <w:color w:val="1E1656"/>
          <w:sz w:val="22"/>
          <w:szCs w:val="22"/>
        </w:rPr>
        <w:t>kohustusest</w:t>
      </w:r>
      <w:r w:rsidR="00744A86" w:rsidRPr="00653927">
        <w:rPr>
          <w:rFonts w:cs="Times New Roman"/>
          <w:color w:val="1E1656"/>
          <w:sz w:val="22"/>
          <w:szCs w:val="22"/>
        </w:rPr>
        <w:t xml:space="preserve"> tulenevalt asjakohastest </w:t>
      </w:r>
      <w:r w:rsidR="00954762" w:rsidRPr="00653927">
        <w:rPr>
          <w:rFonts w:cs="Times New Roman"/>
          <w:color w:val="1E1656"/>
          <w:sz w:val="22"/>
          <w:szCs w:val="22"/>
        </w:rPr>
        <w:t>õigusaktidest</w:t>
      </w:r>
      <w:r w:rsidR="008204E3" w:rsidRPr="00653927">
        <w:rPr>
          <w:rFonts w:cs="Times New Roman"/>
          <w:color w:val="1E1656"/>
          <w:sz w:val="22"/>
          <w:szCs w:val="22"/>
        </w:rPr>
        <w:t>;</w:t>
      </w:r>
      <w:r w:rsidR="00E36C0E" w:rsidRPr="00653927">
        <w:rPr>
          <w:rFonts w:cs="Times New Roman"/>
          <w:color w:val="1E1656"/>
          <w:sz w:val="22"/>
          <w:szCs w:val="22"/>
        </w:rPr>
        <w:t xml:space="preserve"> </w:t>
      </w:r>
      <w:r w:rsidR="0062263F" w:rsidRPr="00653927">
        <w:rPr>
          <w:rFonts w:cs="Times New Roman"/>
          <w:color w:val="1E1656"/>
          <w:sz w:val="22"/>
          <w:szCs w:val="22"/>
        </w:rPr>
        <w:t xml:space="preserve">ning </w:t>
      </w:r>
    </w:p>
    <w:p w14:paraId="2D00791B" w14:textId="06B99DB8" w:rsidR="0011461A" w:rsidRPr="00653927" w:rsidRDefault="00954762" w:rsidP="00A25A19">
      <w:pPr>
        <w:pStyle w:val="ListParagraph"/>
        <w:numPr>
          <w:ilvl w:val="1"/>
          <w:numId w:val="13"/>
        </w:numPr>
        <w:jc w:val="both"/>
        <w:rPr>
          <w:rFonts w:cs="Times New Roman"/>
          <w:color w:val="1E1656"/>
          <w:sz w:val="22"/>
          <w:szCs w:val="22"/>
        </w:rPr>
      </w:pPr>
      <w:r w:rsidRPr="00653927">
        <w:rPr>
          <w:rFonts w:cs="Times New Roman"/>
          <w:color w:val="1E1656"/>
          <w:sz w:val="22"/>
          <w:szCs w:val="22"/>
        </w:rPr>
        <w:t>anda seejärel juhiseid</w:t>
      </w:r>
      <w:r w:rsidR="0011461A" w:rsidRPr="00653927">
        <w:rPr>
          <w:rFonts w:cs="Times New Roman"/>
          <w:color w:val="1E1656"/>
          <w:sz w:val="22"/>
          <w:szCs w:val="22"/>
        </w:rPr>
        <w:t xml:space="preserve"> vandeaudiitorile</w:t>
      </w:r>
      <w:r w:rsidR="00470500" w:rsidRPr="00653927">
        <w:rPr>
          <w:rStyle w:val="FootnoteReference"/>
          <w:rFonts w:cs="Times New Roman"/>
          <w:color w:val="1E1656"/>
          <w:sz w:val="22"/>
          <w:szCs w:val="22"/>
        </w:rPr>
        <w:footnoteReference w:id="1"/>
      </w:r>
      <w:r w:rsidR="0011461A" w:rsidRPr="00653927">
        <w:rPr>
          <w:rFonts w:cs="Times New Roman"/>
          <w:color w:val="1E1656"/>
          <w:sz w:val="22"/>
          <w:szCs w:val="22"/>
        </w:rPr>
        <w:t xml:space="preserve"> </w:t>
      </w:r>
      <w:r w:rsidR="004B5C46" w:rsidRPr="00653927">
        <w:rPr>
          <w:rFonts w:cs="Times New Roman"/>
          <w:color w:val="1E1656"/>
          <w:sz w:val="22"/>
          <w:szCs w:val="22"/>
        </w:rPr>
        <w:t xml:space="preserve">(VA) </w:t>
      </w:r>
      <w:r w:rsidR="00472EBB" w:rsidRPr="00653927">
        <w:rPr>
          <w:rFonts w:cs="Times New Roman"/>
          <w:color w:val="1E1656"/>
          <w:sz w:val="22"/>
          <w:szCs w:val="22"/>
        </w:rPr>
        <w:t>pakendiettevõtja (PE)</w:t>
      </w:r>
      <w:r w:rsidR="008C5DD5" w:rsidRPr="00653927">
        <w:rPr>
          <w:rFonts w:cs="Times New Roman"/>
          <w:color w:val="1E1656"/>
          <w:sz w:val="22"/>
          <w:szCs w:val="22"/>
        </w:rPr>
        <w:t xml:space="preserve"> finantsjuhtimise ja pakendiaruande</w:t>
      </w:r>
      <w:r w:rsidR="00472EBB" w:rsidRPr="00653927">
        <w:rPr>
          <w:rFonts w:cs="Times New Roman"/>
          <w:color w:val="1E1656"/>
          <w:sz w:val="22"/>
          <w:szCs w:val="22"/>
        </w:rPr>
        <w:t xml:space="preserve"> ja taaskasutusorganisatsiooni (TKO) </w:t>
      </w:r>
      <w:r w:rsidR="003A1DD4" w:rsidRPr="00653927">
        <w:rPr>
          <w:rFonts w:cs="Times New Roman"/>
          <w:color w:val="1E1656"/>
          <w:sz w:val="22"/>
          <w:szCs w:val="22"/>
        </w:rPr>
        <w:t>pakendiaruande</w:t>
      </w:r>
      <w:r w:rsidR="0011461A" w:rsidRPr="00653927">
        <w:rPr>
          <w:rFonts w:cs="Times New Roman"/>
          <w:color w:val="1E1656"/>
          <w:sz w:val="22"/>
          <w:szCs w:val="22"/>
        </w:rPr>
        <w:t xml:space="preserve"> audiitorkontrolli töövõtu sisu</w:t>
      </w:r>
      <w:r w:rsidR="00BB3507" w:rsidRPr="00653927">
        <w:rPr>
          <w:rFonts w:cs="Times New Roman"/>
          <w:color w:val="1E1656"/>
          <w:sz w:val="22"/>
          <w:szCs w:val="22"/>
        </w:rPr>
        <w:t xml:space="preserve"> osas ja selgitada</w:t>
      </w:r>
      <w:r w:rsidR="00135DC9" w:rsidRPr="00653927">
        <w:rPr>
          <w:rFonts w:cs="Times New Roman"/>
          <w:color w:val="1E1656"/>
          <w:sz w:val="22"/>
          <w:szCs w:val="22"/>
        </w:rPr>
        <w:t xml:space="preserve"> ühtlasi</w:t>
      </w:r>
      <w:r w:rsidR="0011461A" w:rsidRPr="00653927">
        <w:rPr>
          <w:rFonts w:cs="Times New Roman"/>
          <w:color w:val="1E1656"/>
          <w:sz w:val="22"/>
          <w:szCs w:val="22"/>
        </w:rPr>
        <w:t xml:space="preserve"> </w:t>
      </w:r>
      <w:r w:rsidR="004B5C46" w:rsidRPr="00653927">
        <w:rPr>
          <w:rFonts w:cs="Times New Roman"/>
          <w:color w:val="1E1656"/>
          <w:sz w:val="22"/>
          <w:szCs w:val="22"/>
        </w:rPr>
        <w:t>VA</w:t>
      </w:r>
      <w:r w:rsidR="00174872" w:rsidRPr="00653927">
        <w:rPr>
          <w:rFonts w:cs="Times New Roman"/>
          <w:color w:val="1E1656"/>
          <w:sz w:val="22"/>
          <w:szCs w:val="22"/>
        </w:rPr>
        <w:t xml:space="preserve"> </w:t>
      </w:r>
      <w:r w:rsidR="0011461A" w:rsidRPr="00653927">
        <w:rPr>
          <w:rFonts w:cs="Times New Roman"/>
          <w:color w:val="1E1656"/>
          <w:sz w:val="22"/>
          <w:szCs w:val="22"/>
        </w:rPr>
        <w:t>aruande koostamisele ja sisule esitatavaid nõudeid, aruande esitamise viisi ja tähtaega.</w:t>
      </w:r>
    </w:p>
    <w:p w14:paraId="19E454A4" w14:textId="5B694793" w:rsidR="008C5DD5" w:rsidRPr="00653927" w:rsidRDefault="008C5DD5" w:rsidP="00A25A19">
      <w:pPr>
        <w:pStyle w:val="ListParagraph"/>
        <w:numPr>
          <w:ilvl w:val="1"/>
          <w:numId w:val="13"/>
        </w:numPr>
        <w:jc w:val="both"/>
        <w:rPr>
          <w:rFonts w:cs="Times New Roman"/>
          <w:color w:val="1E1656"/>
          <w:sz w:val="22"/>
          <w:szCs w:val="22"/>
        </w:rPr>
      </w:pPr>
      <w:r w:rsidRPr="00653927">
        <w:rPr>
          <w:rFonts w:cs="Times New Roman"/>
          <w:color w:val="1E1656"/>
          <w:sz w:val="22"/>
          <w:szCs w:val="22"/>
        </w:rPr>
        <w:t>käesolev juhend ei sisalda TKO finantsjuhtimise audiitorkontrolli näidisprotseduure.</w:t>
      </w:r>
    </w:p>
    <w:p w14:paraId="0632DA47" w14:textId="77777777" w:rsidR="00A37C0A" w:rsidRPr="001E7FA2" w:rsidRDefault="00C402AB" w:rsidP="009B7DD4">
      <w:pPr>
        <w:pStyle w:val="Heading1"/>
        <w:numPr>
          <w:ilvl w:val="0"/>
          <w:numId w:val="1"/>
        </w:numPr>
        <w:rPr>
          <w:rFonts w:ascii="Times New Roman" w:hAnsi="Times New Roman" w:cs="Times New Roman"/>
          <w:color w:val="E10E49"/>
        </w:rPr>
      </w:pPr>
      <w:bookmarkStart w:id="1" w:name="_Toc69969661"/>
      <w:r w:rsidRPr="001E7FA2">
        <w:rPr>
          <w:rFonts w:ascii="Times New Roman" w:hAnsi="Times New Roman" w:cs="Times New Roman"/>
          <w:color w:val="E10E49"/>
        </w:rPr>
        <w:t>A</w:t>
      </w:r>
      <w:r w:rsidR="00F93E65" w:rsidRPr="001E7FA2">
        <w:rPr>
          <w:rFonts w:ascii="Times New Roman" w:hAnsi="Times New Roman" w:cs="Times New Roman"/>
          <w:color w:val="E10E49"/>
        </w:rPr>
        <w:t>sjakohane regulatsioon</w:t>
      </w:r>
      <w:r w:rsidRPr="001E7FA2">
        <w:rPr>
          <w:rFonts w:ascii="Times New Roman" w:hAnsi="Times New Roman" w:cs="Times New Roman"/>
          <w:color w:val="E10E49"/>
        </w:rPr>
        <w:t xml:space="preserve"> ja taustinformatsioon</w:t>
      </w:r>
      <w:bookmarkEnd w:id="1"/>
    </w:p>
    <w:p w14:paraId="67EC849F" w14:textId="77777777" w:rsidR="0028074D" w:rsidRPr="0027328C" w:rsidRDefault="0028074D" w:rsidP="0028074D">
      <w:pPr>
        <w:rPr>
          <w:color w:val="1E1656"/>
        </w:rPr>
      </w:pPr>
    </w:p>
    <w:p w14:paraId="77A8B5C1" w14:textId="77777777" w:rsidR="008264DF" w:rsidRPr="00174872" w:rsidRDefault="00C42F54" w:rsidP="00174872">
      <w:pPr>
        <w:pStyle w:val="ListParagraph"/>
        <w:numPr>
          <w:ilvl w:val="0"/>
          <w:numId w:val="3"/>
        </w:numPr>
        <w:jc w:val="both"/>
        <w:rPr>
          <w:rFonts w:cs="Times New Roman"/>
          <w:color w:val="1E1656"/>
          <w:sz w:val="22"/>
          <w:szCs w:val="22"/>
        </w:rPr>
      </w:pPr>
      <w:r>
        <w:rPr>
          <w:rFonts w:cs="Times New Roman"/>
          <w:color w:val="1E1656"/>
          <w:sz w:val="22"/>
          <w:szCs w:val="22"/>
        </w:rPr>
        <w:t>Asjakohaste õ</w:t>
      </w:r>
      <w:r w:rsidR="00DF4923" w:rsidRPr="0027328C">
        <w:rPr>
          <w:rFonts w:cs="Times New Roman"/>
          <w:color w:val="1E1656"/>
          <w:sz w:val="22"/>
          <w:szCs w:val="22"/>
        </w:rPr>
        <w:t>igusaktide kohaselt</w:t>
      </w:r>
      <w:r w:rsidR="00A0792B" w:rsidRPr="0027328C">
        <w:rPr>
          <w:rFonts w:cs="Times New Roman"/>
          <w:color w:val="1E1656"/>
          <w:sz w:val="22"/>
          <w:szCs w:val="22"/>
        </w:rPr>
        <w:t xml:space="preserve"> on</w:t>
      </w:r>
      <w:r w:rsidR="003A1DD4">
        <w:rPr>
          <w:rFonts w:cs="Times New Roman"/>
          <w:color w:val="1E1656"/>
          <w:sz w:val="22"/>
          <w:szCs w:val="22"/>
        </w:rPr>
        <w:t xml:space="preserve"> isikute,</w:t>
      </w:r>
      <w:r w:rsidR="00A0792B" w:rsidRPr="0027328C">
        <w:rPr>
          <w:rFonts w:cs="Times New Roman"/>
          <w:color w:val="1E1656"/>
          <w:sz w:val="22"/>
          <w:szCs w:val="22"/>
        </w:rPr>
        <w:t xml:space="preserve"> </w:t>
      </w:r>
      <w:r w:rsidR="00DF4923" w:rsidRPr="0027328C">
        <w:rPr>
          <w:rFonts w:cs="Times New Roman"/>
          <w:color w:val="1E1656"/>
          <w:sz w:val="22"/>
          <w:szCs w:val="22"/>
        </w:rPr>
        <w:t>kes toovad Eestis turule pakendeid, kohus</w:t>
      </w:r>
      <w:r>
        <w:rPr>
          <w:rFonts w:cs="Times New Roman"/>
          <w:color w:val="1E1656"/>
          <w:sz w:val="22"/>
          <w:szCs w:val="22"/>
        </w:rPr>
        <w:t>tused lühiülevaatena</w:t>
      </w:r>
      <w:r w:rsidR="00D2320F">
        <w:rPr>
          <w:rFonts w:cs="Times New Roman"/>
          <w:color w:val="1E1656"/>
          <w:sz w:val="22"/>
          <w:szCs w:val="22"/>
        </w:rPr>
        <w:t xml:space="preserve"> </w:t>
      </w:r>
      <w:r w:rsidR="00174872">
        <w:rPr>
          <w:rFonts w:cs="Times New Roman"/>
          <w:color w:val="1E1656"/>
          <w:sz w:val="22"/>
          <w:szCs w:val="22"/>
        </w:rPr>
        <w:t xml:space="preserve">esitatud käesoleva juhendi </w:t>
      </w:r>
      <w:r w:rsidR="00174872" w:rsidRPr="003A1DD4">
        <w:rPr>
          <w:rFonts w:cs="Times New Roman"/>
          <w:b/>
          <w:color w:val="1E1656"/>
          <w:sz w:val="22"/>
          <w:szCs w:val="22"/>
        </w:rPr>
        <w:t>lisas 1</w:t>
      </w:r>
      <w:r w:rsidR="00D2320F" w:rsidRPr="003A1DD4">
        <w:rPr>
          <w:rFonts w:cs="Times New Roman"/>
          <w:b/>
          <w:color w:val="1E1656"/>
          <w:sz w:val="22"/>
          <w:szCs w:val="22"/>
        </w:rPr>
        <w:t>.</w:t>
      </w:r>
      <w:r w:rsidR="00174872">
        <w:rPr>
          <w:rFonts w:cs="Times New Roman"/>
          <w:color w:val="1E1656"/>
          <w:sz w:val="22"/>
          <w:szCs w:val="22"/>
        </w:rPr>
        <w:t xml:space="preserve"> </w:t>
      </w:r>
      <w:r w:rsidR="005B2F14" w:rsidRPr="00174872">
        <w:rPr>
          <w:color w:val="1E1656"/>
        </w:rPr>
        <w:t>Valdkonna lühiülevaade skemaatili</w:t>
      </w:r>
      <w:r w:rsidR="00D2320F" w:rsidRPr="00174872">
        <w:rPr>
          <w:color w:val="1E1656"/>
        </w:rPr>
        <w:t xml:space="preserve">selt on esitatud juhendi </w:t>
      </w:r>
      <w:r w:rsidR="00D2320F" w:rsidRPr="003A1DD4">
        <w:rPr>
          <w:b/>
          <w:color w:val="1E1656"/>
        </w:rPr>
        <w:t>lisas 2</w:t>
      </w:r>
      <w:r w:rsidR="005B2F14" w:rsidRPr="003A1DD4">
        <w:rPr>
          <w:b/>
          <w:color w:val="1E1656"/>
        </w:rPr>
        <w:t>.</w:t>
      </w:r>
    </w:p>
    <w:p w14:paraId="1E519FD5" w14:textId="77777777" w:rsidR="00901E18" w:rsidRPr="001E7FA2" w:rsidRDefault="00992F3E" w:rsidP="009B7DD4">
      <w:pPr>
        <w:pStyle w:val="Heading1"/>
        <w:numPr>
          <w:ilvl w:val="0"/>
          <w:numId w:val="1"/>
        </w:numPr>
        <w:rPr>
          <w:rFonts w:ascii="Times New Roman" w:hAnsi="Times New Roman" w:cs="Times New Roman"/>
          <w:color w:val="E10E49"/>
        </w:rPr>
      </w:pPr>
      <w:bookmarkStart w:id="2" w:name="_Toc69969662"/>
      <w:r w:rsidRPr="001E7FA2">
        <w:rPr>
          <w:rFonts w:ascii="Times New Roman" w:hAnsi="Times New Roman" w:cs="Times New Roman"/>
          <w:color w:val="E10E49"/>
        </w:rPr>
        <w:t>Töövõtu aktsepteerimine</w:t>
      </w:r>
      <w:bookmarkEnd w:id="2"/>
    </w:p>
    <w:p w14:paraId="3C6D6574" w14:textId="77777777" w:rsidR="00BD772D" w:rsidRPr="001A77B8" w:rsidRDefault="00BD772D" w:rsidP="001A77B8">
      <w:pPr>
        <w:jc w:val="both"/>
        <w:rPr>
          <w:rFonts w:cs="Times New Roman"/>
          <w:color w:val="1E1656"/>
          <w:sz w:val="22"/>
          <w:szCs w:val="22"/>
        </w:rPr>
      </w:pPr>
    </w:p>
    <w:p w14:paraId="4BD9DA06" w14:textId="286343CE" w:rsidR="00FF5A12" w:rsidRPr="00653927" w:rsidRDefault="00760A88" w:rsidP="009B7DD4">
      <w:pPr>
        <w:pStyle w:val="ListParagraph"/>
        <w:numPr>
          <w:ilvl w:val="0"/>
          <w:numId w:val="3"/>
        </w:numPr>
        <w:jc w:val="both"/>
        <w:rPr>
          <w:rFonts w:cs="Times New Roman"/>
          <w:color w:val="1E1656"/>
          <w:sz w:val="22"/>
          <w:szCs w:val="22"/>
        </w:rPr>
      </w:pPr>
      <w:r w:rsidRPr="00653927">
        <w:rPr>
          <w:rFonts w:cs="Times New Roman"/>
          <w:color w:val="1E1656"/>
          <w:sz w:val="22"/>
          <w:szCs w:val="22"/>
        </w:rPr>
        <w:t> PE ja TKO finantsjuhtimise ning pakendiregistrisse esitatavate andmete a</w:t>
      </w:r>
      <w:r w:rsidR="008570DA" w:rsidRPr="00653927">
        <w:rPr>
          <w:rFonts w:cs="Times New Roman"/>
          <w:color w:val="1E1656"/>
          <w:sz w:val="22"/>
          <w:szCs w:val="22"/>
        </w:rPr>
        <w:t>udiitor</w:t>
      </w:r>
      <w:r w:rsidR="001A77B8" w:rsidRPr="00653927">
        <w:rPr>
          <w:rFonts w:cs="Times New Roman"/>
          <w:color w:val="1E1656"/>
          <w:sz w:val="22"/>
          <w:szCs w:val="22"/>
        </w:rPr>
        <w:t>kontrolli töövõtu</w:t>
      </w:r>
      <w:r w:rsidR="00FF5A12" w:rsidRPr="00653927">
        <w:rPr>
          <w:rFonts w:cs="Times New Roman"/>
          <w:color w:val="1E1656"/>
          <w:sz w:val="22"/>
          <w:szCs w:val="22"/>
        </w:rPr>
        <w:t xml:space="preserve"> viib läbi </w:t>
      </w:r>
      <w:r w:rsidR="004B5C46" w:rsidRPr="00653927">
        <w:rPr>
          <w:rFonts w:cs="Times New Roman"/>
          <w:color w:val="1E1656"/>
          <w:sz w:val="22"/>
          <w:szCs w:val="22"/>
        </w:rPr>
        <w:t>VA</w:t>
      </w:r>
      <w:r w:rsidR="005A4D7B" w:rsidRPr="00653927">
        <w:rPr>
          <w:rFonts w:cs="Times New Roman"/>
          <w:color w:val="1E1656"/>
          <w:sz w:val="22"/>
          <w:szCs w:val="22"/>
        </w:rPr>
        <w:t xml:space="preserve"> audiitorettevõtja</w:t>
      </w:r>
      <w:r w:rsidR="00AF2268" w:rsidRPr="00653927">
        <w:rPr>
          <w:rFonts w:cs="Times New Roman"/>
          <w:color w:val="1E1656"/>
          <w:sz w:val="22"/>
          <w:szCs w:val="22"/>
        </w:rPr>
        <w:t xml:space="preserve"> (AEV)</w:t>
      </w:r>
      <w:r w:rsidR="005A4D7B" w:rsidRPr="00653927">
        <w:rPr>
          <w:rFonts w:cs="Times New Roman"/>
          <w:color w:val="1E1656"/>
          <w:sz w:val="22"/>
          <w:szCs w:val="22"/>
        </w:rPr>
        <w:t xml:space="preserve"> kaudu</w:t>
      </w:r>
      <w:r w:rsidR="00FF5A12" w:rsidRPr="00653927">
        <w:rPr>
          <w:rFonts w:cs="Times New Roman"/>
          <w:color w:val="1E1656"/>
          <w:sz w:val="22"/>
          <w:szCs w:val="22"/>
        </w:rPr>
        <w:t xml:space="preserve">. </w:t>
      </w:r>
    </w:p>
    <w:p w14:paraId="7F8DEB92" w14:textId="77777777" w:rsidR="0045252D" w:rsidRPr="00653927" w:rsidRDefault="0045252D" w:rsidP="0045252D">
      <w:pPr>
        <w:pStyle w:val="ListParagraph"/>
        <w:jc w:val="both"/>
        <w:rPr>
          <w:rFonts w:cs="Times New Roman"/>
          <w:color w:val="1E1656"/>
          <w:sz w:val="22"/>
          <w:szCs w:val="22"/>
        </w:rPr>
      </w:pPr>
    </w:p>
    <w:p w14:paraId="0293469D" w14:textId="15063C63" w:rsidR="00B64BD7" w:rsidRPr="0027328C" w:rsidRDefault="0045252D" w:rsidP="003D5DE3">
      <w:pPr>
        <w:pStyle w:val="ListParagraph"/>
        <w:jc w:val="both"/>
        <w:rPr>
          <w:rFonts w:cs="Times New Roman"/>
          <w:color w:val="1E1656"/>
          <w:sz w:val="22"/>
          <w:szCs w:val="22"/>
        </w:rPr>
      </w:pPr>
      <w:r w:rsidRPr="00653927">
        <w:rPr>
          <w:rFonts w:cs="Times New Roman"/>
          <w:color w:val="1E1656"/>
          <w:sz w:val="22"/>
          <w:szCs w:val="22"/>
        </w:rPr>
        <w:t xml:space="preserve">Soovituslikult võiks </w:t>
      </w:r>
      <w:r w:rsidR="0084117E" w:rsidRPr="00653927">
        <w:rPr>
          <w:rFonts w:cs="Times New Roman"/>
          <w:color w:val="1E1656"/>
          <w:sz w:val="22"/>
          <w:szCs w:val="22"/>
        </w:rPr>
        <w:t>nimetatud</w:t>
      </w:r>
      <w:r w:rsidRPr="00653927">
        <w:rPr>
          <w:rFonts w:cs="Times New Roman"/>
          <w:color w:val="1E1656"/>
          <w:sz w:val="22"/>
          <w:szCs w:val="22"/>
        </w:rPr>
        <w:t xml:space="preserve"> töövõtu </w:t>
      </w:r>
      <w:r w:rsidR="006333B7" w:rsidRPr="00653927">
        <w:rPr>
          <w:rFonts w:cs="Times New Roman"/>
          <w:color w:val="1E1656"/>
          <w:sz w:val="22"/>
          <w:szCs w:val="22"/>
        </w:rPr>
        <w:t>läbi vii</w:t>
      </w:r>
      <w:r w:rsidRPr="00653927">
        <w:rPr>
          <w:rFonts w:cs="Times New Roman"/>
          <w:color w:val="1E1656"/>
          <w:sz w:val="22"/>
          <w:szCs w:val="22"/>
        </w:rPr>
        <w:t xml:space="preserve">a sama </w:t>
      </w:r>
      <w:r w:rsidR="00AF2268" w:rsidRPr="00653927">
        <w:rPr>
          <w:rFonts w:cs="Times New Roman"/>
          <w:color w:val="1E1656"/>
          <w:sz w:val="22"/>
          <w:szCs w:val="22"/>
        </w:rPr>
        <w:t>AEV</w:t>
      </w:r>
      <w:r w:rsidRPr="00653927">
        <w:rPr>
          <w:rFonts w:cs="Times New Roman"/>
          <w:color w:val="1E1656"/>
          <w:sz w:val="22"/>
          <w:szCs w:val="22"/>
        </w:rPr>
        <w:t xml:space="preserve">, kes viib läbi ka </w:t>
      </w:r>
      <w:r w:rsidR="00CF1030" w:rsidRPr="00653927">
        <w:rPr>
          <w:rFonts w:cs="Times New Roman"/>
          <w:color w:val="1E1656"/>
          <w:sz w:val="22"/>
          <w:szCs w:val="22"/>
        </w:rPr>
        <w:t>raamatupidamise aastaaruande</w:t>
      </w:r>
      <w:r w:rsidRPr="00653927">
        <w:rPr>
          <w:rFonts w:cs="Times New Roman"/>
          <w:color w:val="1E1656"/>
          <w:sz w:val="22"/>
          <w:szCs w:val="22"/>
        </w:rPr>
        <w:t xml:space="preserve"> auditi/ülevaatuse </w:t>
      </w:r>
      <w:r w:rsidR="00E1188A" w:rsidRPr="00653927">
        <w:rPr>
          <w:rFonts w:cs="Times New Roman"/>
          <w:color w:val="1E1656"/>
          <w:sz w:val="22"/>
          <w:szCs w:val="22"/>
        </w:rPr>
        <w:t xml:space="preserve">töövõtu </w:t>
      </w:r>
      <w:r w:rsidRPr="00653927">
        <w:rPr>
          <w:rFonts w:cs="Times New Roman"/>
          <w:color w:val="1E1656"/>
          <w:sz w:val="22"/>
          <w:szCs w:val="22"/>
        </w:rPr>
        <w:t>– selline</w:t>
      </w:r>
      <w:r w:rsidRPr="0027328C">
        <w:rPr>
          <w:rFonts w:cs="Times New Roman"/>
          <w:color w:val="1E1656"/>
          <w:sz w:val="22"/>
          <w:szCs w:val="22"/>
        </w:rPr>
        <w:t xml:space="preserve"> lahendus oleks </w:t>
      </w:r>
      <w:r w:rsidR="00CF1030" w:rsidRPr="0027328C">
        <w:rPr>
          <w:rFonts w:cs="Times New Roman"/>
          <w:color w:val="1E1656"/>
          <w:sz w:val="22"/>
          <w:szCs w:val="22"/>
        </w:rPr>
        <w:t xml:space="preserve">ressursisäästlikum </w:t>
      </w:r>
      <w:r w:rsidR="001858DC" w:rsidRPr="0027328C">
        <w:rPr>
          <w:rFonts w:cs="Times New Roman"/>
          <w:color w:val="1E1656"/>
          <w:sz w:val="22"/>
          <w:szCs w:val="22"/>
        </w:rPr>
        <w:t xml:space="preserve">kindlasti </w:t>
      </w:r>
      <w:r w:rsidR="001858DC">
        <w:rPr>
          <w:rFonts w:cs="Times New Roman"/>
          <w:color w:val="1E1656"/>
          <w:sz w:val="22"/>
          <w:szCs w:val="22"/>
        </w:rPr>
        <w:t xml:space="preserve">nii </w:t>
      </w:r>
      <w:r w:rsidR="006333B7" w:rsidRPr="0027328C">
        <w:rPr>
          <w:rFonts w:cs="Times New Roman"/>
          <w:color w:val="1E1656"/>
          <w:sz w:val="22"/>
          <w:szCs w:val="22"/>
        </w:rPr>
        <w:t>kontrollitavale</w:t>
      </w:r>
      <w:r w:rsidRPr="0027328C">
        <w:rPr>
          <w:rFonts w:cs="Times New Roman"/>
          <w:color w:val="1E1656"/>
          <w:sz w:val="22"/>
          <w:szCs w:val="22"/>
        </w:rPr>
        <w:t xml:space="preserve"> </w:t>
      </w:r>
      <w:r w:rsidR="001858DC">
        <w:rPr>
          <w:rFonts w:cs="Times New Roman"/>
          <w:color w:val="1E1656"/>
          <w:sz w:val="22"/>
          <w:szCs w:val="22"/>
        </w:rPr>
        <w:t xml:space="preserve">kui ka </w:t>
      </w:r>
      <w:proofErr w:type="spellStart"/>
      <w:r w:rsidR="001858DC">
        <w:rPr>
          <w:rFonts w:cs="Times New Roman"/>
          <w:color w:val="1E1656"/>
          <w:sz w:val="22"/>
          <w:szCs w:val="22"/>
        </w:rPr>
        <w:t>VA-le</w:t>
      </w:r>
      <w:proofErr w:type="spellEnd"/>
      <w:r w:rsidR="006333B7" w:rsidRPr="0027328C">
        <w:rPr>
          <w:rFonts w:cs="Times New Roman"/>
          <w:color w:val="1E1656"/>
          <w:sz w:val="22"/>
          <w:szCs w:val="22"/>
        </w:rPr>
        <w:t>, samas kohustuslikuks seda pidada</w:t>
      </w:r>
      <w:r w:rsidR="009021F7" w:rsidRPr="0027328C">
        <w:rPr>
          <w:rFonts w:cs="Times New Roman"/>
          <w:color w:val="1E1656"/>
          <w:sz w:val="22"/>
          <w:szCs w:val="22"/>
        </w:rPr>
        <w:t xml:space="preserve"> ei saa.</w:t>
      </w:r>
      <w:r w:rsidR="003D5DE3" w:rsidRPr="0027328C">
        <w:rPr>
          <w:rFonts w:cs="Times New Roman"/>
          <w:color w:val="1E1656"/>
          <w:sz w:val="22"/>
          <w:szCs w:val="22"/>
        </w:rPr>
        <w:t xml:space="preserve"> </w:t>
      </w:r>
    </w:p>
    <w:p w14:paraId="6708B133" w14:textId="77777777" w:rsidR="00B64BD7" w:rsidRPr="0027328C" w:rsidRDefault="00B64BD7" w:rsidP="009021F7">
      <w:pPr>
        <w:pStyle w:val="ListParagraph"/>
        <w:jc w:val="both"/>
        <w:rPr>
          <w:rFonts w:cs="Times New Roman"/>
          <w:color w:val="1E1656"/>
          <w:sz w:val="22"/>
          <w:szCs w:val="22"/>
        </w:rPr>
      </w:pPr>
    </w:p>
    <w:p w14:paraId="5382EC43" w14:textId="77777777" w:rsidR="0045252D" w:rsidRPr="0027328C" w:rsidRDefault="00780313" w:rsidP="009021F7">
      <w:pPr>
        <w:pStyle w:val="ListParagraph"/>
        <w:jc w:val="both"/>
        <w:rPr>
          <w:rFonts w:cs="Times New Roman"/>
          <w:color w:val="1E1656"/>
          <w:sz w:val="22"/>
          <w:szCs w:val="22"/>
        </w:rPr>
      </w:pPr>
      <w:r>
        <w:rPr>
          <w:rFonts w:cs="Times New Roman"/>
          <w:color w:val="1E1656"/>
          <w:sz w:val="22"/>
          <w:szCs w:val="22"/>
        </w:rPr>
        <w:t>R</w:t>
      </w:r>
      <w:r w:rsidRPr="0027328C">
        <w:rPr>
          <w:rFonts w:cs="Times New Roman"/>
          <w:color w:val="1E1656"/>
          <w:sz w:val="22"/>
          <w:szCs w:val="22"/>
        </w:rPr>
        <w:t xml:space="preserve">essursimahukama töövõtuga </w:t>
      </w:r>
      <w:r w:rsidR="009021F7" w:rsidRPr="0027328C">
        <w:rPr>
          <w:rFonts w:cs="Times New Roman"/>
          <w:color w:val="1E1656"/>
          <w:sz w:val="22"/>
          <w:szCs w:val="22"/>
        </w:rPr>
        <w:t xml:space="preserve">peab </w:t>
      </w:r>
      <w:r w:rsidR="00D330A8" w:rsidRPr="0027328C">
        <w:rPr>
          <w:rFonts w:cs="Times New Roman"/>
          <w:color w:val="1E1656"/>
          <w:sz w:val="22"/>
          <w:szCs w:val="22"/>
        </w:rPr>
        <w:t>PE</w:t>
      </w:r>
      <w:r w:rsidR="009021F7" w:rsidRPr="0027328C">
        <w:rPr>
          <w:rFonts w:cs="Times New Roman"/>
          <w:color w:val="1E1656"/>
          <w:sz w:val="22"/>
          <w:szCs w:val="22"/>
        </w:rPr>
        <w:t xml:space="preserve"> arvestama olukorras, kus </w:t>
      </w:r>
      <w:r w:rsidR="000841BF" w:rsidRPr="000841BF">
        <w:rPr>
          <w:rFonts w:cs="Times New Roman"/>
          <w:color w:val="1E1656"/>
          <w:sz w:val="22"/>
          <w:szCs w:val="22"/>
        </w:rPr>
        <w:t>raamatupidamise aastaaruande</w:t>
      </w:r>
      <w:r w:rsidR="00174A0F" w:rsidRPr="0027328C">
        <w:rPr>
          <w:rFonts w:cs="Times New Roman"/>
          <w:color w:val="1E1656"/>
          <w:sz w:val="22"/>
          <w:szCs w:val="22"/>
        </w:rPr>
        <w:t xml:space="preserve"> audit</w:t>
      </w:r>
      <w:r w:rsidR="00DD3B2C" w:rsidRPr="0027328C">
        <w:rPr>
          <w:rFonts w:cs="Times New Roman"/>
          <w:color w:val="1E1656"/>
          <w:sz w:val="22"/>
          <w:szCs w:val="22"/>
        </w:rPr>
        <w:t>/</w:t>
      </w:r>
      <w:r w:rsidR="009021F7" w:rsidRPr="0027328C">
        <w:rPr>
          <w:rFonts w:cs="Times New Roman"/>
          <w:color w:val="1E1656"/>
          <w:sz w:val="22"/>
          <w:szCs w:val="22"/>
        </w:rPr>
        <w:t xml:space="preserve">ülevaatus pole </w:t>
      </w:r>
      <w:r>
        <w:rPr>
          <w:rFonts w:cs="Times New Roman"/>
          <w:color w:val="1E1656"/>
          <w:sz w:val="22"/>
          <w:szCs w:val="22"/>
        </w:rPr>
        <w:t>kontrollitavale</w:t>
      </w:r>
      <w:r w:rsidR="009021F7" w:rsidRPr="0027328C">
        <w:rPr>
          <w:rFonts w:cs="Times New Roman"/>
          <w:color w:val="1E1656"/>
          <w:sz w:val="22"/>
          <w:szCs w:val="22"/>
        </w:rPr>
        <w:t xml:space="preserve"> kohustuslik, kuna finantsnäitajad jäävad alla </w:t>
      </w:r>
      <w:proofErr w:type="spellStart"/>
      <w:r w:rsidR="009021F7" w:rsidRPr="0027328C">
        <w:rPr>
          <w:rFonts w:cs="Times New Roman"/>
          <w:color w:val="1E1656"/>
          <w:sz w:val="22"/>
          <w:szCs w:val="22"/>
        </w:rPr>
        <w:t>AudS´is</w:t>
      </w:r>
      <w:proofErr w:type="spellEnd"/>
      <w:r w:rsidR="009021F7" w:rsidRPr="0027328C">
        <w:rPr>
          <w:rFonts w:cs="Times New Roman"/>
          <w:color w:val="1E1656"/>
          <w:sz w:val="22"/>
          <w:szCs w:val="22"/>
        </w:rPr>
        <w:t xml:space="preserve"> (§ 91, 92)</w:t>
      </w:r>
      <w:r w:rsidR="00DD3B2C" w:rsidRPr="0027328C">
        <w:rPr>
          <w:rFonts w:cs="Times New Roman"/>
          <w:color w:val="1E1656"/>
          <w:sz w:val="22"/>
          <w:szCs w:val="22"/>
        </w:rPr>
        <w:t xml:space="preserve"> </w:t>
      </w:r>
      <w:r w:rsidR="009021F7" w:rsidRPr="0027328C">
        <w:rPr>
          <w:rFonts w:cs="Times New Roman"/>
          <w:color w:val="1E1656"/>
          <w:sz w:val="22"/>
          <w:szCs w:val="22"/>
        </w:rPr>
        <w:t xml:space="preserve">esitatud piirmäärade. </w:t>
      </w:r>
    </w:p>
    <w:p w14:paraId="60AEA50C" w14:textId="77777777" w:rsidR="00FF5A12" w:rsidRPr="0027328C" w:rsidRDefault="00FF5A12" w:rsidP="00BD772D">
      <w:pPr>
        <w:jc w:val="both"/>
        <w:rPr>
          <w:rFonts w:cs="Times New Roman"/>
          <w:color w:val="1E1656"/>
          <w:sz w:val="22"/>
          <w:szCs w:val="22"/>
        </w:rPr>
      </w:pPr>
    </w:p>
    <w:p w14:paraId="26FEADFA" w14:textId="77777777" w:rsidR="008C6518" w:rsidRPr="0027328C" w:rsidRDefault="004B5C46" w:rsidP="006249FB">
      <w:pPr>
        <w:pStyle w:val="ListParagraph"/>
        <w:numPr>
          <w:ilvl w:val="0"/>
          <w:numId w:val="3"/>
        </w:numPr>
        <w:spacing w:after="120"/>
        <w:ind w:left="714" w:hanging="357"/>
        <w:contextualSpacing w:val="0"/>
        <w:jc w:val="both"/>
        <w:rPr>
          <w:rFonts w:cs="Times New Roman"/>
          <w:color w:val="1E1656"/>
          <w:sz w:val="22"/>
          <w:szCs w:val="22"/>
        </w:rPr>
      </w:pPr>
      <w:r w:rsidRPr="0027328C">
        <w:rPr>
          <w:color w:val="1E1656"/>
          <w:sz w:val="22"/>
          <w:szCs w:val="22"/>
        </w:rPr>
        <w:t>VA</w:t>
      </w:r>
      <w:r w:rsidR="00A67A22" w:rsidRPr="0027328C">
        <w:rPr>
          <w:color w:val="1E1656"/>
          <w:sz w:val="22"/>
          <w:szCs w:val="22"/>
        </w:rPr>
        <w:t xml:space="preserve"> pe</w:t>
      </w:r>
      <w:r w:rsidRPr="0027328C">
        <w:rPr>
          <w:color w:val="1E1656"/>
          <w:sz w:val="22"/>
          <w:szCs w:val="22"/>
        </w:rPr>
        <w:t>ab teostama:</w:t>
      </w:r>
    </w:p>
    <w:p w14:paraId="136529E3" w14:textId="77777777" w:rsidR="008C6518" w:rsidRPr="0027328C" w:rsidRDefault="00A67A22" w:rsidP="009B7DD4">
      <w:pPr>
        <w:pStyle w:val="ListParagraph"/>
        <w:numPr>
          <w:ilvl w:val="1"/>
          <w:numId w:val="3"/>
        </w:numPr>
        <w:jc w:val="both"/>
        <w:rPr>
          <w:rFonts w:cs="Times New Roman"/>
          <w:color w:val="1E1656"/>
          <w:sz w:val="22"/>
          <w:szCs w:val="22"/>
        </w:rPr>
      </w:pPr>
      <w:r w:rsidRPr="0027328C">
        <w:rPr>
          <w:color w:val="1E1656"/>
          <w:sz w:val="22"/>
          <w:szCs w:val="22"/>
        </w:rPr>
        <w:t xml:space="preserve">töövõtu vastavuses </w:t>
      </w:r>
      <w:r w:rsidR="00010C1E" w:rsidRPr="0027328C">
        <w:rPr>
          <w:color w:val="1E1656"/>
          <w:sz w:val="22"/>
          <w:szCs w:val="22"/>
        </w:rPr>
        <w:t xml:space="preserve">rahvusvahelise kindlustandvate teenuste </w:t>
      </w:r>
      <w:r w:rsidRPr="0027328C">
        <w:rPr>
          <w:color w:val="1E1656"/>
          <w:sz w:val="22"/>
          <w:szCs w:val="22"/>
        </w:rPr>
        <w:t>standardiga</w:t>
      </w:r>
      <w:r w:rsidR="00010C1E" w:rsidRPr="0027328C">
        <w:rPr>
          <w:color w:val="1E1656"/>
          <w:sz w:val="22"/>
          <w:szCs w:val="22"/>
        </w:rPr>
        <w:t xml:space="preserve"> (Eesti)</w:t>
      </w:r>
      <w:r w:rsidRPr="0027328C">
        <w:rPr>
          <w:color w:val="1E1656"/>
          <w:sz w:val="22"/>
          <w:szCs w:val="22"/>
        </w:rPr>
        <w:t xml:space="preserve"> 3000</w:t>
      </w:r>
      <w:r w:rsidR="00010C1E" w:rsidRPr="0027328C">
        <w:rPr>
          <w:color w:val="1E1656"/>
          <w:sz w:val="22"/>
          <w:szCs w:val="22"/>
        </w:rPr>
        <w:t xml:space="preserve"> </w:t>
      </w:r>
      <w:r w:rsidR="000A560D">
        <w:rPr>
          <w:color w:val="1E1656"/>
          <w:sz w:val="22"/>
          <w:szCs w:val="22"/>
        </w:rPr>
        <w:t xml:space="preserve">(muudetud) </w:t>
      </w:r>
      <w:r w:rsidR="00010C1E" w:rsidRPr="0027328C">
        <w:rPr>
          <w:color w:val="1E1656"/>
          <w:sz w:val="22"/>
          <w:szCs w:val="22"/>
        </w:rPr>
        <w:t>„</w:t>
      </w:r>
      <w:r w:rsidR="00010C1E" w:rsidRPr="0027328C">
        <w:rPr>
          <w:i/>
          <w:color w:val="1E1656"/>
          <w:sz w:val="22"/>
          <w:szCs w:val="22"/>
        </w:rPr>
        <w:t>Kindlustandvad teenused, mis on muud kui möödunud perioodide finantsinformatsiooni auditid või ülevaatused</w:t>
      </w:r>
      <w:r w:rsidR="00010C1E" w:rsidRPr="0027328C">
        <w:rPr>
          <w:color w:val="1E1656"/>
          <w:sz w:val="22"/>
          <w:szCs w:val="22"/>
        </w:rPr>
        <w:t>“ (ISAE 3000</w:t>
      </w:r>
      <w:r w:rsidR="000A560D">
        <w:rPr>
          <w:color w:val="1E1656"/>
          <w:sz w:val="22"/>
          <w:szCs w:val="22"/>
        </w:rPr>
        <w:t xml:space="preserve"> </w:t>
      </w:r>
      <w:r w:rsidR="0043622D">
        <w:rPr>
          <w:color w:val="1E1656"/>
          <w:sz w:val="22"/>
          <w:szCs w:val="22"/>
        </w:rPr>
        <w:t xml:space="preserve">(EE) </w:t>
      </w:r>
      <w:r w:rsidR="000A560D">
        <w:rPr>
          <w:color w:val="1E1656"/>
          <w:sz w:val="22"/>
          <w:szCs w:val="22"/>
        </w:rPr>
        <w:t>(muudetud)</w:t>
      </w:r>
      <w:r w:rsidR="00010C1E" w:rsidRPr="0027328C">
        <w:rPr>
          <w:color w:val="1E1656"/>
          <w:sz w:val="22"/>
          <w:szCs w:val="22"/>
        </w:rPr>
        <w:t>)</w:t>
      </w:r>
      <w:r w:rsidR="008C6518" w:rsidRPr="0027328C">
        <w:rPr>
          <w:color w:val="1E1656"/>
          <w:sz w:val="22"/>
          <w:szCs w:val="22"/>
        </w:rPr>
        <w:t>;</w:t>
      </w:r>
    </w:p>
    <w:p w14:paraId="2B04A9AE" w14:textId="097304D6" w:rsidR="00FF5A12" w:rsidRPr="00653927" w:rsidRDefault="001A61C9" w:rsidP="00907804">
      <w:pPr>
        <w:pStyle w:val="ListParagraph"/>
        <w:numPr>
          <w:ilvl w:val="1"/>
          <w:numId w:val="3"/>
        </w:numPr>
        <w:jc w:val="both"/>
        <w:rPr>
          <w:rFonts w:cs="Times New Roman"/>
          <w:color w:val="1E1656"/>
          <w:sz w:val="22"/>
          <w:szCs w:val="22"/>
        </w:rPr>
      </w:pPr>
      <w:r w:rsidRPr="0027328C">
        <w:rPr>
          <w:color w:val="1E1656"/>
          <w:sz w:val="22"/>
          <w:szCs w:val="22"/>
        </w:rPr>
        <w:t xml:space="preserve">töövõtu </w:t>
      </w:r>
      <w:r w:rsidR="00E24314" w:rsidRPr="0027328C">
        <w:rPr>
          <w:color w:val="1E1656"/>
          <w:sz w:val="22"/>
          <w:szCs w:val="22"/>
        </w:rPr>
        <w:t xml:space="preserve">vastavuses </w:t>
      </w:r>
      <w:r w:rsidR="00A67A22" w:rsidRPr="0027328C">
        <w:rPr>
          <w:color w:val="1E1656"/>
          <w:sz w:val="22"/>
          <w:szCs w:val="22"/>
        </w:rPr>
        <w:t>„Kutseliste arvestusekspertide eetikakoodeksi</w:t>
      </w:r>
      <w:r w:rsidR="00907804">
        <w:rPr>
          <w:color w:val="1E1656"/>
          <w:sz w:val="22"/>
          <w:szCs w:val="22"/>
        </w:rPr>
        <w:t xml:space="preserve"> </w:t>
      </w:r>
      <w:r w:rsidR="00907804" w:rsidRPr="00907804">
        <w:rPr>
          <w:color w:val="1E1656"/>
          <w:sz w:val="22"/>
          <w:szCs w:val="22"/>
        </w:rPr>
        <w:t>(Eesti) (sh sõltumatuse standardid)</w:t>
      </w:r>
      <w:r w:rsidR="00A67A22" w:rsidRPr="0027328C">
        <w:rPr>
          <w:color w:val="1E1656"/>
          <w:sz w:val="22"/>
          <w:szCs w:val="22"/>
        </w:rPr>
        <w:t xml:space="preserve">” </w:t>
      </w:r>
      <w:r w:rsidR="00E24314" w:rsidRPr="0027328C">
        <w:rPr>
          <w:color w:val="1E1656"/>
          <w:sz w:val="22"/>
          <w:szCs w:val="22"/>
        </w:rPr>
        <w:t xml:space="preserve">nõuetega ning </w:t>
      </w:r>
      <w:r w:rsidR="004E72FF" w:rsidRPr="0027328C">
        <w:rPr>
          <w:color w:val="1E1656"/>
          <w:sz w:val="22"/>
          <w:szCs w:val="22"/>
        </w:rPr>
        <w:t xml:space="preserve">võtma </w:t>
      </w:r>
      <w:r w:rsidR="00F360CC" w:rsidRPr="0027328C">
        <w:rPr>
          <w:color w:val="1E1656"/>
          <w:sz w:val="22"/>
          <w:szCs w:val="22"/>
        </w:rPr>
        <w:t xml:space="preserve">kasutusele </w:t>
      </w:r>
      <w:r w:rsidR="004E72FF" w:rsidRPr="0027328C">
        <w:rPr>
          <w:color w:val="1E1656"/>
          <w:sz w:val="22"/>
          <w:szCs w:val="22"/>
        </w:rPr>
        <w:t>kvaliteedi</w:t>
      </w:r>
      <w:r w:rsidR="0026523A">
        <w:rPr>
          <w:color w:val="1E1656"/>
          <w:sz w:val="22"/>
          <w:szCs w:val="22"/>
        </w:rPr>
        <w:t>juhtimise</w:t>
      </w:r>
      <w:r w:rsidR="004E72FF" w:rsidRPr="0027328C">
        <w:rPr>
          <w:color w:val="1E1656"/>
          <w:sz w:val="22"/>
          <w:szCs w:val="22"/>
        </w:rPr>
        <w:t xml:space="preserve"> protseduurid, mis on </w:t>
      </w:r>
      <w:r w:rsidR="004E72FF" w:rsidRPr="00653927">
        <w:rPr>
          <w:color w:val="1E1656"/>
          <w:sz w:val="22"/>
          <w:szCs w:val="22"/>
        </w:rPr>
        <w:t xml:space="preserve">rakendatavad </w:t>
      </w:r>
      <w:r w:rsidR="008438FF" w:rsidRPr="00653927">
        <w:rPr>
          <w:color w:val="1E1656"/>
          <w:sz w:val="22"/>
          <w:szCs w:val="22"/>
        </w:rPr>
        <w:t xml:space="preserve">selle </w:t>
      </w:r>
      <w:r w:rsidR="004E72FF" w:rsidRPr="00653927">
        <w:rPr>
          <w:color w:val="1E1656"/>
          <w:sz w:val="22"/>
          <w:szCs w:val="22"/>
        </w:rPr>
        <w:t>konkreetse töövõtu puhul.</w:t>
      </w:r>
    </w:p>
    <w:p w14:paraId="6CEE453C" w14:textId="77777777" w:rsidR="00FF5A12" w:rsidRPr="00653927" w:rsidRDefault="00FF5A12" w:rsidP="00FF5A12">
      <w:pPr>
        <w:pStyle w:val="ListParagraph"/>
        <w:jc w:val="both"/>
        <w:rPr>
          <w:rFonts w:cs="Times New Roman"/>
          <w:color w:val="1E1656"/>
          <w:sz w:val="22"/>
          <w:szCs w:val="22"/>
        </w:rPr>
      </w:pPr>
    </w:p>
    <w:p w14:paraId="0BE30483" w14:textId="3A4D4908" w:rsidR="0009135C" w:rsidRPr="00653927" w:rsidRDefault="00760A88" w:rsidP="009B7DD4">
      <w:pPr>
        <w:pStyle w:val="ListParagraph"/>
        <w:numPr>
          <w:ilvl w:val="0"/>
          <w:numId w:val="3"/>
        </w:numPr>
        <w:jc w:val="both"/>
        <w:rPr>
          <w:color w:val="1E1656"/>
          <w:sz w:val="22"/>
          <w:szCs w:val="22"/>
        </w:rPr>
      </w:pPr>
      <w:r w:rsidRPr="00653927">
        <w:rPr>
          <w:color w:val="1E1656"/>
          <w:sz w:val="22"/>
          <w:szCs w:val="22"/>
        </w:rPr>
        <w:t>Nimetatud töövõtt</w:t>
      </w:r>
      <w:r w:rsidR="0009135C" w:rsidRPr="00653927">
        <w:rPr>
          <w:color w:val="1E1656"/>
          <w:sz w:val="22"/>
          <w:szCs w:val="22"/>
        </w:rPr>
        <w:t xml:space="preserve"> </w:t>
      </w:r>
      <w:r w:rsidR="00392919" w:rsidRPr="00653927">
        <w:rPr>
          <w:color w:val="1E1656"/>
          <w:sz w:val="22"/>
          <w:szCs w:val="22"/>
        </w:rPr>
        <w:t>viiakse läbi</w:t>
      </w:r>
      <w:r w:rsidR="000A560D" w:rsidRPr="00653927">
        <w:rPr>
          <w:color w:val="1E1656"/>
          <w:sz w:val="22"/>
          <w:szCs w:val="22"/>
        </w:rPr>
        <w:t xml:space="preserve"> </w:t>
      </w:r>
      <w:r w:rsidR="0009135C" w:rsidRPr="00653927">
        <w:rPr>
          <w:color w:val="1E1656"/>
          <w:sz w:val="22"/>
          <w:szCs w:val="22"/>
        </w:rPr>
        <w:t>piiratud kindlust</w:t>
      </w:r>
      <w:r w:rsidR="000A560D" w:rsidRPr="00653927">
        <w:rPr>
          <w:color w:val="1E1656"/>
          <w:sz w:val="22"/>
          <w:szCs w:val="22"/>
        </w:rPr>
        <w:t xml:space="preserve"> </w:t>
      </w:r>
      <w:r w:rsidR="0009135C" w:rsidRPr="00653927">
        <w:rPr>
          <w:color w:val="1E1656"/>
          <w:sz w:val="22"/>
          <w:szCs w:val="22"/>
        </w:rPr>
        <w:t>andva töövõtuna</w:t>
      </w:r>
      <w:r w:rsidR="001A06B0" w:rsidRPr="00653927">
        <w:rPr>
          <w:color w:val="1E1656"/>
          <w:sz w:val="22"/>
          <w:szCs w:val="22"/>
        </w:rPr>
        <w:t xml:space="preserve"> (</w:t>
      </w:r>
      <w:proofErr w:type="spellStart"/>
      <w:r w:rsidR="001A06B0" w:rsidRPr="00653927">
        <w:rPr>
          <w:color w:val="1E1656"/>
          <w:sz w:val="22"/>
          <w:szCs w:val="22"/>
        </w:rPr>
        <w:t>Pak</w:t>
      </w:r>
      <w:r w:rsidR="0009135C" w:rsidRPr="00653927">
        <w:rPr>
          <w:color w:val="1E1656"/>
          <w:sz w:val="22"/>
          <w:szCs w:val="22"/>
        </w:rPr>
        <w:t>S</w:t>
      </w:r>
      <w:proofErr w:type="spellEnd"/>
      <w:r w:rsidR="0009135C" w:rsidRPr="00653927">
        <w:rPr>
          <w:color w:val="1E1656"/>
          <w:sz w:val="22"/>
          <w:szCs w:val="22"/>
        </w:rPr>
        <w:t xml:space="preserve"> </w:t>
      </w:r>
      <w:r w:rsidR="0009135C" w:rsidRPr="00653927">
        <w:rPr>
          <w:rFonts w:cs="Times New Roman"/>
          <w:color w:val="1E1656"/>
          <w:sz w:val="22"/>
          <w:szCs w:val="22"/>
        </w:rPr>
        <w:t>§</w:t>
      </w:r>
      <w:r w:rsidR="0009135C" w:rsidRPr="00653927">
        <w:rPr>
          <w:color w:val="1E1656"/>
          <w:sz w:val="22"/>
          <w:szCs w:val="22"/>
        </w:rPr>
        <w:t>24</w:t>
      </w:r>
      <w:r w:rsidR="0009135C" w:rsidRPr="00653927">
        <w:rPr>
          <w:color w:val="1E1656"/>
          <w:sz w:val="22"/>
          <w:szCs w:val="22"/>
          <w:vertAlign w:val="superscript"/>
        </w:rPr>
        <w:t>1</w:t>
      </w:r>
      <w:r w:rsidR="001A06B0" w:rsidRPr="00653927">
        <w:rPr>
          <w:color w:val="1E1656"/>
          <w:sz w:val="22"/>
          <w:szCs w:val="22"/>
        </w:rPr>
        <w:t>)</w:t>
      </w:r>
      <w:r w:rsidR="0009135C" w:rsidRPr="00653927">
        <w:rPr>
          <w:color w:val="1E1656"/>
          <w:sz w:val="22"/>
          <w:szCs w:val="22"/>
        </w:rPr>
        <w:t>.</w:t>
      </w:r>
    </w:p>
    <w:p w14:paraId="1F30D6DB" w14:textId="77777777" w:rsidR="00FF2267" w:rsidRPr="00653927" w:rsidRDefault="00FF2267" w:rsidP="00FF2267">
      <w:pPr>
        <w:pStyle w:val="ListParagraph"/>
        <w:jc w:val="both"/>
        <w:rPr>
          <w:color w:val="1E1656"/>
          <w:sz w:val="22"/>
          <w:szCs w:val="22"/>
        </w:rPr>
      </w:pPr>
    </w:p>
    <w:p w14:paraId="2FAF4B0E" w14:textId="77777777" w:rsidR="00FF2267" w:rsidRDefault="00FF2267" w:rsidP="009B7DD4">
      <w:pPr>
        <w:pStyle w:val="ListParagraph"/>
        <w:numPr>
          <w:ilvl w:val="0"/>
          <w:numId w:val="3"/>
        </w:numPr>
        <w:jc w:val="both"/>
        <w:rPr>
          <w:color w:val="1E1656"/>
          <w:sz w:val="22"/>
          <w:szCs w:val="22"/>
        </w:rPr>
      </w:pPr>
      <w:r w:rsidRPr="00653927">
        <w:rPr>
          <w:color w:val="1E1656"/>
          <w:sz w:val="22"/>
          <w:szCs w:val="22"/>
        </w:rPr>
        <w:t>Töövõtu partner</w:t>
      </w:r>
      <w:r w:rsidRPr="00FF2267">
        <w:rPr>
          <w:color w:val="1E1656"/>
          <w:sz w:val="22"/>
          <w:szCs w:val="22"/>
        </w:rPr>
        <w:t xml:space="preserve"> peab olema veendunud, et kliendisuhete ja kindlustandvate töövõttude aktsepteerimisel ja jätkamisel on järgitud asjakohaseid protseduure, ning peab kindlaks määrama, et selle kohta tehtud järeldused on asjakohased</w:t>
      </w:r>
    </w:p>
    <w:p w14:paraId="72DF141A" w14:textId="77777777" w:rsidR="0009135C" w:rsidRPr="00CA76EB" w:rsidRDefault="0009135C" w:rsidP="00CA76EB">
      <w:pPr>
        <w:jc w:val="both"/>
        <w:rPr>
          <w:color w:val="1E1656"/>
          <w:sz w:val="22"/>
          <w:szCs w:val="22"/>
        </w:rPr>
      </w:pPr>
    </w:p>
    <w:p w14:paraId="7313163D" w14:textId="77777777" w:rsidR="00B82AA7" w:rsidRPr="00B82AA7" w:rsidRDefault="004B5C46" w:rsidP="009B7DD4">
      <w:pPr>
        <w:pStyle w:val="ListParagraph"/>
        <w:numPr>
          <w:ilvl w:val="0"/>
          <w:numId w:val="3"/>
        </w:numPr>
        <w:jc w:val="both"/>
        <w:rPr>
          <w:rFonts w:cs="Times New Roman"/>
          <w:color w:val="1E1656"/>
          <w:sz w:val="22"/>
          <w:szCs w:val="22"/>
        </w:rPr>
      </w:pPr>
      <w:r w:rsidRPr="0027328C">
        <w:rPr>
          <w:color w:val="1E1656"/>
          <w:sz w:val="22"/>
          <w:szCs w:val="22"/>
        </w:rPr>
        <w:t>VA</w:t>
      </w:r>
      <w:r w:rsidR="0073166D" w:rsidRPr="0027328C">
        <w:rPr>
          <w:color w:val="1E1656"/>
          <w:sz w:val="22"/>
          <w:szCs w:val="22"/>
        </w:rPr>
        <w:t xml:space="preserve"> peab</w:t>
      </w:r>
      <w:r w:rsidR="00F51BB1" w:rsidRPr="0027328C">
        <w:rPr>
          <w:color w:val="1E1656"/>
          <w:sz w:val="22"/>
          <w:szCs w:val="22"/>
        </w:rPr>
        <w:t xml:space="preserve"> töövõtu aktse</w:t>
      </w:r>
      <w:r w:rsidR="0073166D" w:rsidRPr="0027328C">
        <w:rPr>
          <w:color w:val="1E1656"/>
          <w:sz w:val="22"/>
          <w:szCs w:val="22"/>
        </w:rPr>
        <w:t>pteerima (või seda jätkama</w:t>
      </w:r>
      <w:r w:rsidR="00F51BB1" w:rsidRPr="0027328C">
        <w:rPr>
          <w:color w:val="1E1656"/>
          <w:sz w:val="22"/>
          <w:szCs w:val="22"/>
        </w:rPr>
        <w:t xml:space="preserve">) ainult juhul, kui </w:t>
      </w:r>
    </w:p>
    <w:p w14:paraId="3E491879" w14:textId="77777777" w:rsidR="00B82AA7" w:rsidRPr="00B82AA7" w:rsidRDefault="00B82AA7" w:rsidP="00B82AA7">
      <w:pPr>
        <w:pStyle w:val="ListParagraph"/>
        <w:numPr>
          <w:ilvl w:val="1"/>
          <w:numId w:val="3"/>
        </w:numPr>
        <w:jc w:val="both"/>
        <w:rPr>
          <w:color w:val="1E1656"/>
          <w:sz w:val="22"/>
          <w:szCs w:val="22"/>
        </w:rPr>
      </w:pPr>
      <w:r w:rsidRPr="00B82AA7">
        <w:rPr>
          <w:color w:val="1E1656"/>
          <w:sz w:val="22"/>
          <w:szCs w:val="22"/>
        </w:rPr>
        <w:lastRenderedPageBreak/>
        <w:t>tal ei ole põhjust arvata, et relevantseid eetikaalaseid nõudeid, sealhulgas sõltumatust, ei ole täidetud</w:t>
      </w:r>
      <w:r>
        <w:rPr>
          <w:color w:val="1E1656"/>
          <w:sz w:val="22"/>
          <w:szCs w:val="22"/>
        </w:rPr>
        <w:t>;</w:t>
      </w:r>
    </w:p>
    <w:p w14:paraId="153CAC9B" w14:textId="77777777" w:rsidR="00FF5A12" w:rsidRPr="004517E2" w:rsidRDefault="0043622D" w:rsidP="00B82AA7">
      <w:pPr>
        <w:pStyle w:val="ListParagraph"/>
        <w:numPr>
          <w:ilvl w:val="1"/>
          <w:numId w:val="3"/>
        </w:numPr>
        <w:jc w:val="both"/>
        <w:rPr>
          <w:rFonts w:cs="Times New Roman"/>
          <w:color w:val="1E1656"/>
          <w:sz w:val="22"/>
          <w:szCs w:val="22"/>
        </w:rPr>
      </w:pPr>
      <w:r>
        <w:rPr>
          <w:color w:val="1E1656"/>
          <w:sz w:val="22"/>
          <w:szCs w:val="22"/>
        </w:rPr>
        <w:t xml:space="preserve">ta </w:t>
      </w:r>
      <w:r w:rsidR="00F51BB1" w:rsidRPr="0027328C">
        <w:rPr>
          <w:color w:val="1E1656"/>
          <w:sz w:val="22"/>
          <w:szCs w:val="22"/>
        </w:rPr>
        <w:t>on saavut</w:t>
      </w:r>
      <w:r w:rsidR="00E24314" w:rsidRPr="0027328C">
        <w:rPr>
          <w:color w:val="1E1656"/>
          <w:sz w:val="22"/>
          <w:szCs w:val="22"/>
        </w:rPr>
        <w:t xml:space="preserve">anud rahulolu selles, et nendel </w:t>
      </w:r>
      <w:r w:rsidR="00F51BB1" w:rsidRPr="0027328C">
        <w:rPr>
          <w:color w:val="1E1656"/>
          <w:sz w:val="22"/>
          <w:szCs w:val="22"/>
        </w:rPr>
        <w:t xml:space="preserve">isikutel, kes hakkavad töövõttu läbi viima, on </w:t>
      </w:r>
      <w:r w:rsidR="00820AF9" w:rsidRPr="0027328C">
        <w:rPr>
          <w:color w:val="1E1656"/>
          <w:sz w:val="22"/>
          <w:szCs w:val="22"/>
        </w:rPr>
        <w:t xml:space="preserve">üksikult või kollektiivselt </w:t>
      </w:r>
      <w:r w:rsidR="00E24314" w:rsidRPr="0027328C">
        <w:rPr>
          <w:color w:val="1E1656"/>
          <w:sz w:val="22"/>
          <w:szCs w:val="22"/>
        </w:rPr>
        <w:t xml:space="preserve">vajalik kutsealane </w:t>
      </w:r>
      <w:r w:rsidR="00F51BB1" w:rsidRPr="0027328C">
        <w:rPr>
          <w:color w:val="1E1656"/>
          <w:sz w:val="22"/>
          <w:szCs w:val="22"/>
        </w:rPr>
        <w:t>kompetentsus</w:t>
      </w:r>
      <w:r w:rsidR="00B82AA7">
        <w:rPr>
          <w:color w:val="1E1656"/>
          <w:sz w:val="22"/>
          <w:szCs w:val="22"/>
        </w:rPr>
        <w:t>.</w:t>
      </w:r>
    </w:p>
    <w:p w14:paraId="53B67732" w14:textId="77777777" w:rsidR="004517E2" w:rsidRPr="004517E2" w:rsidRDefault="004517E2" w:rsidP="00B82AA7">
      <w:pPr>
        <w:pStyle w:val="ListParagraph"/>
        <w:numPr>
          <w:ilvl w:val="1"/>
          <w:numId w:val="3"/>
        </w:numPr>
        <w:jc w:val="both"/>
        <w:rPr>
          <w:color w:val="1E1656"/>
          <w:sz w:val="22"/>
          <w:szCs w:val="22"/>
        </w:rPr>
      </w:pPr>
      <w:r w:rsidRPr="004517E2">
        <w:rPr>
          <w:color w:val="1E1656"/>
          <w:sz w:val="22"/>
          <w:szCs w:val="22"/>
        </w:rPr>
        <w:t>kindlustandva töövõtu eeltingimused on täidetud</w:t>
      </w:r>
    </w:p>
    <w:p w14:paraId="1A079E8B" w14:textId="77777777" w:rsidR="00FF5A12" w:rsidRPr="0027328C" w:rsidRDefault="00FF5A12" w:rsidP="00FF5A12">
      <w:pPr>
        <w:pStyle w:val="ListParagraph"/>
        <w:jc w:val="both"/>
        <w:rPr>
          <w:rFonts w:cs="Times New Roman"/>
          <w:color w:val="1E1656"/>
          <w:sz w:val="22"/>
          <w:szCs w:val="22"/>
        </w:rPr>
      </w:pPr>
    </w:p>
    <w:p w14:paraId="315A0B1F" w14:textId="0DB298A4" w:rsidR="006249FB" w:rsidRPr="006249FB" w:rsidRDefault="004B5C46" w:rsidP="006249FB">
      <w:pPr>
        <w:pStyle w:val="ListParagraph"/>
        <w:numPr>
          <w:ilvl w:val="0"/>
          <w:numId w:val="3"/>
        </w:numPr>
        <w:jc w:val="both"/>
        <w:rPr>
          <w:rFonts w:cs="Times New Roman"/>
          <w:color w:val="1E1656"/>
          <w:sz w:val="22"/>
          <w:szCs w:val="22"/>
        </w:rPr>
      </w:pPr>
      <w:r w:rsidRPr="0027328C">
        <w:rPr>
          <w:color w:val="1E1656"/>
          <w:sz w:val="22"/>
          <w:szCs w:val="22"/>
        </w:rPr>
        <w:t>VA</w:t>
      </w:r>
      <w:r w:rsidR="0073166D" w:rsidRPr="0027328C">
        <w:rPr>
          <w:color w:val="1E1656"/>
          <w:sz w:val="22"/>
          <w:szCs w:val="22"/>
        </w:rPr>
        <w:t xml:space="preserve"> peab</w:t>
      </w:r>
      <w:r w:rsidR="00C96104" w:rsidRPr="0027328C">
        <w:rPr>
          <w:color w:val="1E1656"/>
          <w:sz w:val="22"/>
          <w:szCs w:val="22"/>
        </w:rPr>
        <w:t xml:space="preserve"> töövõtutingimused kokku leppima töövõtu telliva osapoolega</w:t>
      </w:r>
      <w:r w:rsidR="003957E2" w:rsidRPr="0027328C">
        <w:rPr>
          <w:rFonts w:cs="Times New Roman"/>
          <w:color w:val="1E1656"/>
          <w:sz w:val="22"/>
          <w:szCs w:val="22"/>
        </w:rPr>
        <w:t xml:space="preserve">, st </w:t>
      </w:r>
      <w:r w:rsidR="00D330A8" w:rsidRPr="0027328C">
        <w:rPr>
          <w:rFonts w:cs="Times New Roman"/>
          <w:color w:val="1E1656"/>
          <w:sz w:val="22"/>
          <w:szCs w:val="22"/>
        </w:rPr>
        <w:t>PE</w:t>
      </w:r>
      <w:r w:rsidR="0073166D" w:rsidRPr="0027328C">
        <w:rPr>
          <w:rFonts w:cs="Times New Roman"/>
          <w:color w:val="1E1656"/>
          <w:sz w:val="22"/>
          <w:szCs w:val="22"/>
        </w:rPr>
        <w:t xml:space="preserve"> või </w:t>
      </w:r>
      <w:r w:rsidR="00760A88">
        <w:rPr>
          <w:rFonts w:cs="Times New Roman"/>
          <w:color w:val="1E1656"/>
          <w:sz w:val="22"/>
          <w:szCs w:val="22"/>
        </w:rPr>
        <w:t>T</w:t>
      </w:r>
      <w:r w:rsidR="001A06B0">
        <w:rPr>
          <w:rFonts w:cs="Times New Roman"/>
          <w:color w:val="1E1656"/>
          <w:sz w:val="22"/>
          <w:szCs w:val="22"/>
        </w:rPr>
        <w:t>KO</w:t>
      </w:r>
      <w:r w:rsidR="00760A88">
        <w:rPr>
          <w:rFonts w:cs="Times New Roman"/>
          <w:color w:val="1E1656"/>
          <w:sz w:val="22"/>
          <w:szCs w:val="22"/>
        </w:rPr>
        <w:t>-</w:t>
      </w:r>
      <w:proofErr w:type="spellStart"/>
      <w:r w:rsidR="00760A88">
        <w:rPr>
          <w:rFonts w:cs="Times New Roman"/>
          <w:color w:val="1E1656"/>
          <w:sz w:val="22"/>
          <w:szCs w:val="22"/>
        </w:rPr>
        <w:t>ga</w:t>
      </w:r>
      <w:proofErr w:type="spellEnd"/>
      <w:r w:rsidR="00C96104" w:rsidRPr="0027328C">
        <w:rPr>
          <w:color w:val="1E1656"/>
          <w:sz w:val="22"/>
          <w:szCs w:val="22"/>
        </w:rPr>
        <w:t xml:space="preserve">. </w:t>
      </w:r>
      <w:proofErr w:type="spellStart"/>
      <w:r w:rsidR="00C96104" w:rsidRPr="0027328C">
        <w:rPr>
          <w:color w:val="1E1656"/>
          <w:sz w:val="22"/>
          <w:szCs w:val="22"/>
        </w:rPr>
        <w:t>Vääritimõistmiste</w:t>
      </w:r>
      <w:proofErr w:type="spellEnd"/>
      <w:r w:rsidR="00C96104" w:rsidRPr="0027328C">
        <w:rPr>
          <w:color w:val="1E1656"/>
          <w:sz w:val="22"/>
          <w:szCs w:val="22"/>
        </w:rPr>
        <w:t xml:space="preserve"> vältimiseks fikseeritakse kokkulepitud tingimused töövõtukirjas või muus sobivas lepinguvormis</w:t>
      </w:r>
      <w:r w:rsidR="004760F8">
        <w:rPr>
          <w:rStyle w:val="FootnoteReference"/>
          <w:color w:val="1E1656"/>
          <w:sz w:val="22"/>
          <w:szCs w:val="22"/>
        </w:rPr>
        <w:footnoteReference w:id="2"/>
      </w:r>
      <w:r w:rsidR="00C96104" w:rsidRPr="0027328C">
        <w:rPr>
          <w:color w:val="1E1656"/>
          <w:sz w:val="22"/>
          <w:szCs w:val="22"/>
        </w:rPr>
        <w:t>.</w:t>
      </w:r>
    </w:p>
    <w:p w14:paraId="666968D2" w14:textId="77777777" w:rsidR="006249FB" w:rsidRPr="006249FB" w:rsidRDefault="006249FB" w:rsidP="006249FB">
      <w:pPr>
        <w:pStyle w:val="ListParagraph"/>
        <w:jc w:val="both"/>
        <w:rPr>
          <w:rFonts w:cs="Times New Roman"/>
          <w:color w:val="1E1656"/>
          <w:sz w:val="22"/>
          <w:szCs w:val="22"/>
        </w:rPr>
      </w:pPr>
    </w:p>
    <w:p w14:paraId="74E721D8" w14:textId="77777777" w:rsidR="0067411A" w:rsidRPr="006249FB" w:rsidRDefault="00820AF9" w:rsidP="00A24E9F">
      <w:pPr>
        <w:pStyle w:val="ListParagraph"/>
        <w:numPr>
          <w:ilvl w:val="0"/>
          <w:numId w:val="3"/>
        </w:numPr>
        <w:spacing w:after="120"/>
        <w:ind w:left="714" w:hanging="357"/>
        <w:contextualSpacing w:val="0"/>
        <w:jc w:val="both"/>
        <w:rPr>
          <w:rFonts w:cs="Times New Roman"/>
          <w:color w:val="1E1656"/>
          <w:sz w:val="22"/>
          <w:szCs w:val="22"/>
        </w:rPr>
      </w:pPr>
      <w:r w:rsidRPr="006249FB">
        <w:rPr>
          <w:color w:val="1E1656"/>
          <w:sz w:val="22"/>
          <w:szCs w:val="22"/>
        </w:rPr>
        <w:t xml:space="preserve">Olukorras, kus PE on </w:t>
      </w:r>
      <w:r w:rsidR="0039170F" w:rsidRPr="006249FB">
        <w:rPr>
          <w:color w:val="1E1656"/>
          <w:sz w:val="22"/>
          <w:szCs w:val="22"/>
        </w:rPr>
        <w:t xml:space="preserve">pakendatud kauba pakendi ja sellest tekkinud pakendijäätmete kogumise ja taaskasutamise kohustuse </w:t>
      </w:r>
    </w:p>
    <w:p w14:paraId="620A4856" w14:textId="77777777" w:rsidR="0067411A" w:rsidRDefault="001A06B0" w:rsidP="00A25A19">
      <w:pPr>
        <w:pStyle w:val="ListParagraph"/>
        <w:numPr>
          <w:ilvl w:val="0"/>
          <w:numId w:val="21"/>
        </w:numPr>
        <w:jc w:val="both"/>
        <w:rPr>
          <w:color w:val="1E1656"/>
          <w:sz w:val="22"/>
          <w:szCs w:val="22"/>
        </w:rPr>
      </w:pPr>
      <w:r w:rsidRPr="0027328C">
        <w:rPr>
          <w:color w:val="1E1656"/>
          <w:sz w:val="22"/>
          <w:szCs w:val="22"/>
        </w:rPr>
        <w:t xml:space="preserve">kirjaliku lepingu alusel </w:t>
      </w:r>
      <w:r w:rsidR="0039170F" w:rsidRPr="006249FB">
        <w:rPr>
          <w:color w:val="1E1656"/>
          <w:sz w:val="22"/>
          <w:szCs w:val="22"/>
        </w:rPr>
        <w:t>osaliselt üle</w:t>
      </w:r>
      <w:r w:rsidR="0039170F" w:rsidRPr="0027328C">
        <w:rPr>
          <w:color w:val="1E1656"/>
          <w:sz w:val="22"/>
          <w:szCs w:val="22"/>
        </w:rPr>
        <w:t xml:space="preserve"> and</w:t>
      </w:r>
      <w:r w:rsidR="00A24E9F">
        <w:rPr>
          <w:color w:val="1E1656"/>
          <w:sz w:val="22"/>
          <w:szCs w:val="22"/>
        </w:rPr>
        <w:t>nud</w:t>
      </w:r>
      <w:r w:rsidR="0039170F" w:rsidRPr="0027328C">
        <w:rPr>
          <w:color w:val="1E1656"/>
          <w:sz w:val="22"/>
          <w:szCs w:val="22"/>
        </w:rPr>
        <w:t xml:space="preserve"> TKO-</w:t>
      </w:r>
      <w:proofErr w:type="spellStart"/>
      <w:r w:rsidR="0039170F" w:rsidRPr="0027328C">
        <w:rPr>
          <w:color w:val="1E1656"/>
          <w:sz w:val="22"/>
          <w:szCs w:val="22"/>
        </w:rPr>
        <w:t>le</w:t>
      </w:r>
      <w:proofErr w:type="spellEnd"/>
      <w:r w:rsidR="00DE6F7A">
        <w:rPr>
          <w:color w:val="1E1656"/>
          <w:sz w:val="22"/>
          <w:szCs w:val="22"/>
        </w:rPr>
        <w:t xml:space="preserve">, </w:t>
      </w:r>
    </w:p>
    <w:p w14:paraId="3F860899" w14:textId="77777777" w:rsidR="0067411A" w:rsidRDefault="00DE6F7A" w:rsidP="00A25A19">
      <w:pPr>
        <w:pStyle w:val="ListParagraph"/>
        <w:numPr>
          <w:ilvl w:val="0"/>
          <w:numId w:val="21"/>
        </w:numPr>
        <w:jc w:val="both"/>
        <w:rPr>
          <w:color w:val="1E1656"/>
          <w:sz w:val="22"/>
          <w:szCs w:val="22"/>
        </w:rPr>
      </w:pPr>
      <w:r>
        <w:rPr>
          <w:color w:val="1E1656"/>
          <w:sz w:val="22"/>
          <w:szCs w:val="22"/>
        </w:rPr>
        <w:t xml:space="preserve">teeb seda täielikult aruandlusperioodi kestel või </w:t>
      </w:r>
    </w:p>
    <w:p w14:paraId="1404AB01" w14:textId="77777777" w:rsidR="0067411A" w:rsidRDefault="00DE6F7A" w:rsidP="00A25A19">
      <w:pPr>
        <w:pStyle w:val="ListParagraph"/>
        <w:numPr>
          <w:ilvl w:val="0"/>
          <w:numId w:val="21"/>
        </w:numPr>
        <w:spacing w:after="120"/>
        <w:contextualSpacing w:val="0"/>
        <w:jc w:val="both"/>
        <w:rPr>
          <w:color w:val="1E1656"/>
          <w:sz w:val="22"/>
          <w:szCs w:val="22"/>
        </w:rPr>
      </w:pPr>
      <w:r>
        <w:rPr>
          <w:color w:val="1E1656"/>
          <w:sz w:val="22"/>
          <w:szCs w:val="22"/>
        </w:rPr>
        <w:t>vahetab TKO-d perioodi kestel</w:t>
      </w:r>
      <w:r w:rsidR="00820AF9" w:rsidRPr="0027328C">
        <w:rPr>
          <w:color w:val="1E1656"/>
          <w:sz w:val="22"/>
          <w:szCs w:val="22"/>
        </w:rPr>
        <w:t xml:space="preserve"> </w:t>
      </w:r>
    </w:p>
    <w:p w14:paraId="1220FB8A" w14:textId="77777777" w:rsidR="00A24E9F" w:rsidRPr="00653927" w:rsidRDefault="00820AF9" w:rsidP="00A24E9F">
      <w:pPr>
        <w:pStyle w:val="ListParagraph"/>
        <w:jc w:val="both"/>
        <w:rPr>
          <w:rFonts w:cs="Times New Roman"/>
          <w:color w:val="1E1656"/>
          <w:sz w:val="22"/>
          <w:szCs w:val="22"/>
        </w:rPr>
      </w:pPr>
      <w:r w:rsidRPr="0067411A">
        <w:rPr>
          <w:color w:val="1E1656"/>
          <w:sz w:val="22"/>
          <w:szCs w:val="22"/>
        </w:rPr>
        <w:t xml:space="preserve">tuleb </w:t>
      </w:r>
      <w:proofErr w:type="spellStart"/>
      <w:r w:rsidRPr="0067411A">
        <w:rPr>
          <w:color w:val="1E1656"/>
          <w:sz w:val="22"/>
          <w:szCs w:val="22"/>
        </w:rPr>
        <w:t>VA-l</w:t>
      </w:r>
      <w:proofErr w:type="spellEnd"/>
      <w:r w:rsidRPr="0067411A">
        <w:rPr>
          <w:color w:val="1E1656"/>
          <w:sz w:val="22"/>
          <w:szCs w:val="22"/>
        </w:rPr>
        <w:t xml:space="preserve"> </w:t>
      </w:r>
      <w:r w:rsidR="00DE6F7A" w:rsidRPr="0067411A">
        <w:rPr>
          <w:color w:val="1E1656"/>
          <w:sz w:val="22"/>
          <w:szCs w:val="22"/>
        </w:rPr>
        <w:t>esitada mitu aruannet</w:t>
      </w:r>
      <w:r w:rsidR="001B2194">
        <w:rPr>
          <w:color w:val="1E1656"/>
          <w:sz w:val="22"/>
          <w:szCs w:val="22"/>
        </w:rPr>
        <w:t xml:space="preserve"> ühe aruandlusperioodi kohta. Juhime</w:t>
      </w:r>
      <w:r w:rsidR="003D7C19">
        <w:rPr>
          <w:color w:val="1E1656"/>
          <w:sz w:val="22"/>
          <w:szCs w:val="22"/>
        </w:rPr>
        <w:t xml:space="preserve"> </w:t>
      </w:r>
      <w:r w:rsidR="001B2194">
        <w:rPr>
          <w:color w:val="1E1656"/>
          <w:sz w:val="22"/>
          <w:szCs w:val="22"/>
        </w:rPr>
        <w:t>siinkohal</w:t>
      </w:r>
      <w:r w:rsidR="000671AF" w:rsidRPr="0067411A">
        <w:rPr>
          <w:color w:val="1E1656"/>
          <w:sz w:val="22"/>
          <w:szCs w:val="22"/>
        </w:rPr>
        <w:t xml:space="preserve"> tähele</w:t>
      </w:r>
      <w:r w:rsidR="000F16F7">
        <w:rPr>
          <w:color w:val="1E1656"/>
          <w:sz w:val="22"/>
          <w:szCs w:val="22"/>
        </w:rPr>
        <w:t>panu, et kohustuste üleandmine PE / TKO vahel</w:t>
      </w:r>
      <w:r w:rsidR="000671AF" w:rsidRPr="0067411A">
        <w:rPr>
          <w:color w:val="1E1656"/>
          <w:sz w:val="22"/>
          <w:szCs w:val="22"/>
        </w:rPr>
        <w:t xml:space="preserve"> ei toimu </w:t>
      </w:r>
      <w:r w:rsidR="000F16F7">
        <w:rPr>
          <w:color w:val="1E1656"/>
          <w:sz w:val="22"/>
          <w:szCs w:val="22"/>
        </w:rPr>
        <w:t xml:space="preserve">audiitoritele harjumuspäraselt </w:t>
      </w:r>
      <w:r w:rsidR="000671AF" w:rsidRPr="0067411A">
        <w:rPr>
          <w:color w:val="1E1656"/>
          <w:sz w:val="22"/>
          <w:szCs w:val="22"/>
        </w:rPr>
        <w:t>tekke-</w:t>
      </w:r>
      <w:r w:rsidR="006F42AA">
        <w:rPr>
          <w:color w:val="1E1656"/>
          <w:sz w:val="22"/>
          <w:szCs w:val="22"/>
        </w:rPr>
        <w:t>,</w:t>
      </w:r>
      <w:r w:rsidR="000671AF" w:rsidRPr="0067411A">
        <w:rPr>
          <w:color w:val="1E1656"/>
          <w:sz w:val="22"/>
          <w:szCs w:val="22"/>
        </w:rPr>
        <w:t xml:space="preserve"> vaid kassapõhiselt, </w:t>
      </w:r>
      <w:r w:rsidR="000671AF" w:rsidRPr="00653927">
        <w:rPr>
          <w:color w:val="1E1656"/>
          <w:sz w:val="22"/>
          <w:szCs w:val="22"/>
        </w:rPr>
        <w:t>st kohustused loetakse üleantuk</w:t>
      </w:r>
      <w:r w:rsidR="003D7C19" w:rsidRPr="00653927">
        <w:rPr>
          <w:color w:val="1E1656"/>
          <w:sz w:val="22"/>
          <w:szCs w:val="22"/>
        </w:rPr>
        <w:t xml:space="preserve">s </w:t>
      </w:r>
      <w:r w:rsidR="006F42AA" w:rsidRPr="00653927">
        <w:rPr>
          <w:color w:val="1E1656"/>
          <w:sz w:val="22"/>
          <w:szCs w:val="22"/>
        </w:rPr>
        <w:t xml:space="preserve">mitte teenuslepingu sõlmimise kuupäevaga, vaid </w:t>
      </w:r>
      <w:r w:rsidR="003D7C19" w:rsidRPr="00653927">
        <w:rPr>
          <w:color w:val="1E1656"/>
          <w:sz w:val="22"/>
          <w:szCs w:val="22"/>
        </w:rPr>
        <w:t>teenustasu laekumisega TKO-</w:t>
      </w:r>
      <w:proofErr w:type="spellStart"/>
      <w:r w:rsidR="003D7C19" w:rsidRPr="00653927">
        <w:rPr>
          <w:color w:val="1E1656"/>
          <w:sz w:val="22"/>
          <w:szCs w:val="22"/>
        </w:rPr>
        <w:t>le</w:t>
      </w:r>
      <w:proofErr w:type="spellEnd"/>
      <w:r w:rsidR="00DE6F7A" w:rsidRPr="00653927">
        <w:rPr>
          <w:color w:val="1E1656"/>
          <w:sz w:val="22"/>
          <w:szCs w:val="22"/>
        </w:rPr>
        <w:t>.</w:t>
      </w:r>
      <w:r w:rsidR="00A24E9F" w:rsidRPr="00653927">
        <w:rPr>
          <w:rFonts w:cs="Times New Roman"/>
          <w:color w:val="1E1656"/>
          <w:sz w:val="22"/>
          <w:szCs w:val="22"/>
        </w:rPr>
        <w:t xml:space="preserve"> </w:t>
      </w:r>
    </w:p>
    <w:p w14:paraId="165E9D20" w14:textId="77777777" w:rsidR="00A24E9F" w:rsidRPr="00653927" w:rsidRDefault="00A24E9F" w:rsidP="00A24E9F">
      <w:pPr>
        <w:pStyle w:val="ListParagraph"/>
        <w:jc w:val="both"/>
        <w:rPr>
          <w:rFonts w:cs="Times New Roman"/>
          <w:color w:val="1E1656"/>
          <w:sz w:val="22"/>
          <w:szCs w:val="22"/>
        </w:rPr>
      </w:pPr>
    </w:p>
    <w:p w14:paraId="46BE8CBF" w14:textId="1EB5B7E6" w:rsidR="00766D42" w:rsidRPr="00653927" w:rsidRDefault="00760A88" w:rsidP="007164C9">
      <w:pPr>
        <w:pStyle w:val="ListParagraph"/>
        <w:numPr>
          <w:ilvl w:val="0"/>
          <w:numId w:val="3"/>
        </w:numPr>
        <w:jc w:val="both"/>
        <w:rPr>
          <w:rFonts w:cs="Times New Roman"/>
          <w:color w:val="1E1656"/>
          <w:sz w:val="22"/>
          <w:szCs w:val="22"/>
        </w:rPr>
      </w:pPr>
      <w:r w:rsidRPr="00653927">
        <w:rPr>
          <w:rFonts w:cs="Times New Roman"/>
          <w:color w:val="1E1656"/>
          <w:sz w:val="22"/>
          <w:szCs w:val="22"/>
        </w:rPr>
        <w:t>PE ja TKO f</w:t>
      </w:r>
      <w:r w:rsidR="0084117E" w:rsidRPr="00653927">
        <w:rPr>
          <w:rFonts w:cs="Times New Roman"/>
          <w:color w:val="1E1656"/>
          <w:sz w:val="22"/>
          <w:szCs w:val="22"/>
        </w:rPr>
        <w:t>inantsjuhtimise ja p</w:t>
      </w:r>
      <w:r w:rsidR="00A24E9F" w:rsidRPr="00653927">
        <w:rPr>
          <w:rFonts w:cs="Times New Roman"/>
          <w:color w:val="1E1656"/>
          <w:sz w:val="22"/>
          <w:szCs w:val="22"/>
        </w:rPr>
        <w:t>akendia</w:t>
      </w:r>
      <w:r w:rsidR="00AA4B7A" w:rsidRPr="00653927">
        <w:rPr>
          <w:rFonts w:cs="Times New Roman"/>
          <w:color w:val="1E1656"/>
          <w:sz w:val="22"/>
          <w:szCs w:val="22"/>
        </w:rPr>
        <w:t>ruande</w:t>
      </w:r>
      <w:r w:rsidR="00A24E9F" w:rsidRPr="00653927">
        <w:rPr>
          <w:rFonts w:cs="Times New Roman"/>
          <w:color w:val="1E1656"/>
          <w:sz w:val="22"/>
          <w:szCs w:val="22"/>
        </w:rPr>
        <w:t xml:space="preserve"> </w:t>
      </w:r>
      <w:r w:rsidR="001A06B0" w:rsidRPr="00653927">
        <w:rPr>
          <w:rFonts w:cs="Times New Roman"/>
          <w:color w:val="1E1656"/>
          <w:sz w:val="22"/>
          <w:szCs w:val="22"/>
        </w:rPr>
        <w:t>audiitor</w:t>
      </w:r>
      <w:r w:rsidR="00A24E9F" w:rsidRPr="00653927">
        <w:rPr>
          <w:rFonts w:cs="Times New Roman"/>
          <w:color w:val="1E1656"/>
          <w:sz w:val="22"/>
          <w:szCs w:val="22"/>
        </w:rPr>
        <w:t>kontrolli töövõtt tuleb PE</w:t>
      </w:r>
      <w:r w:rsidR="001A06B0" w:rsidRPr="00653927">
        <w:rPr>
          <w:rFonts w:cs="Times New Roman"/>
          <w:color w:val="1E1656"/>
          <w:sz w:val="22"/>
          <w:szCs w:val="22"/>
        </w:rPr>
        <w:t xml:space="preserve"> / </w:t>
      </w:r>
      <w:r w:rsidR="00A24E9F" w:rsidRPr="00653927">
        <w:rPr>
          <w:rFonts w:cs="Times New Roman"/>
          <w:color w:val="1E1656"/>
          <w:sz w:val="22"/>
          <w:szCs w:val="22"/>
        </w:rPr>
        <w:t xml:space="preserve">TKO poolt </w:t>
      </w:r>
      <w:proofErr w:type="spellStart"/>
      <w:r w:rsidR="00A24E9F" w:rsidRPr="00653927">
        <w:rPr>
          <w:rFonts w:cs="Times New Roman"/>
          <w:color w:val="1E1656"/>
          <w:sz w:val="22"/>
          <w:szCs w:val="22"/>
        </w:rPr>
        <w:t>VA-lt</w:t>
      </w:r>
      <w:proofErr w:type="spellEnd"/>
      <w:r w:rsidR="00A24E9F" w:rsidRPr="00653927">
        <w:rPr>
          <w:rFonts w:cs="Times New Roman"/>
          <w:color w:val="1E1656"/>
          <w:sz w:val="22"/>
          <w:szCs w:val="22"/>
        </w:rPr>
        <w:t xml:space="preserve"> tellida viisil, mis võimaldab </w:t>
      </w:r>
      <w:proofErr w:type="spellStart"/>
      <w:r w:rsidR="00A24E9F" w:rsidRPr="00653927">
        <w:rPr>
          <w:rFonts w:cs="Times New Roman"/>
          <w:color w:val="1E1656"/>
          <w:sz w:val="22"/>
          <w:szCs w:val="22"/>
        </w:rPr>
        <w:t>VA-l</w:t>
      </w:r>
      <w:proofErr w:type="spellEnd"/>
      <w:r w:rsidR="00A24E9F" w:rsidRPr="00653927">
        <w:rPr>
          <w:rFonts w:cs="Times New Roman"/>
          <w:color w:val="1E1656"/>
          <w:sz w:val="22"/>
          <w:szCs w:val="22"/>
        </w:rPr>
        <w:t xml:space="preserve"> esitada oma </w:t>
      </w:r>
      <w:r w:rsidR="001313FA" w:rsidRPr="00653927">
        <w:rPr>
          <w:rFonts w:cs="Times New Roman"/>
          <w:color w:val="1E1656"/>
          <w:sz w:val="22"/>
          <w:szCs w:val="22"/>
        </w:rPr>
        <w:t>töövõtu aruan</w:t>
      </w:r>
      <w:r w:rsidR="00766D42" w:rsidRPr="00653927">
        <w:rPr>
          <w:rFonts w:cs="Times New Roman"/>
          <w:color w:val="1E1656"/>
          <w:sz w:val="22"/>
          <w:szCs w:val="22"/>
        </w:rPr>
        <w:t>n</w:t>
      </w:r>
      <w:r w:rsidR="001313FA" w:rsidRPr="00653927">
        <w:rPr>
          <w:rFonts w:cs="Times New Roman"/>
          <w:color w:val="1E1656"/>
          <w:sz w:val="22"/>
          <w:szCs w:val="22"/>
        </w:rPr>
        <w:t>e</w:t>
      </w:r>
      <w:r w:rsidR="00A24E9F" w:rsidRPr="00653927">
        <w:rPr>
          <w:rFonts w:cs="Times New Roman"/>
          <w:color w:val="1E1656"/>
          <w:sz w:val="22"/>
          <w:szCs w:val="22"/>
        </w:rPr>
        <w:t xml:space="preserve"> üks kord aastas. Aruandes vaadeldav periood ei tohi olla pikem kui üks aasta arvates eelmise aruande perioodi lõpust</w:t>
      </w:r>
      <w:r w:rsidR="001313FA" w:rsidRPr="00653927">
        <w:rPr>
          <w:rFonts w:cs="Times New Roman"/>
          <w:color w:val="1E1656"/>
          <w:sz w:val="22"/>
          <w:szCs w:val="22"/>
        </w:rPr>
        <w:t xml:space="preserve"> (pakendiaruande</w:t>
      </w:r>
      <w:r w:rsidR="00AC69E2" w:rsidRPr="00653927">
        <w:rPr>
          <w:rFonts w:cs="Times New Roman"/>
          <w:color w:val="1E1656"/>
          <w:sz w:val="22"/>
          <w:szCs w:val="22"/>
        </w:rPr>
        <w:t xml:space="preserve"> </w:t>
      </w:r>
      <w:r w:rsidR="00766D42" w:rsidRPr="00653927">
        <w:rPr>
          <w:rFonts w:cs="Times New Roman"/>
          <w:color w:val="1E1656"/>
          <w:sz w:val="22"/>
          <w:szCs w:val="22"/>
        </w:rPr>
        <w:t>audiitor</w:t>
      </w:r>
      <w:r w:rsidR="00AC69E2" w:rsidRPr="00653927">
        <w:rPr>
          <w:rFonts w:cs="Times New Roman"/>
          <w:color w:val="1E1656"/>
          <w:sz w:val="22"/>
          <w:szCs w:val="22"/>
        </w:rPr>
        <w:t>kontroll võib</w:t>
      </w:r>
      <w:r w:rsidR="00D073E9" w:rsidRPr="00653927">
        <w:rPr>
          <w:rFonts w:cs="Times New Roman"/>
          <w:color w:val="1E1656"/>
          <w:sz w:val="22"/>
          <w:szCs w:val="22"/>
        </w:rPr>
        <w:t xml:space="preserve"> </w:t>
      </w:r>
      <w:proofErr w:type="spellStart"/>
      <w:r w:rsidR="00D073E9" w:rsidRPr="00653927">
        <w:rPr>
          <w:rFonts w:cs="Times New Roman"/>
          <w:color w:val="1E1656"/>
          <w:sz w:val="22"/>
          <w:szCs w:val="22"/>
        </w:rPr>
        <w:t>VA-lt</w:t>
      </w:r>
      <w:proofErr w:type="spellEnd"/>
      <w:r w:rsidR="00D073E9" w:rsidRPr="00653927">
        <w:rPr>
          <w:rFonts w:cs="Times New Roman"/>
          <w:color w:val="1E1656"/>
          <w:sz w:val="22"/>
          <w:szCs w:val="22"/>
        </w:rPr>
        <w:t xml:space="preserve"> olla tellitud </w:t>
      </w:r>
      <w:r w:rsidR="00AC69E2" w:rsidRPr="00653927">
        <w:rPr>
          <w:rFonts w:cs="Times New Roman"/>
          <w:color w:val="1E1656"/>
          <w:sz w:val="22"/>
          <w:szCs w:val="22"/>
        </w:rPr>
        <w:t xml:space="preserve">ka sagedamini kui üks kord perioodi kohta, aga </w:t>
      </w:r>
      <w:r w:rsidR="001313FA" w:rsidRPr="00653927">
        <w:rPr>
          <w:rFonts w:cs="Times New Roman"/>
          <w:color w:val="1E1656"/>
          <w:sz w:val="22"/>
          <w:szCs w:val="22"/>
        </w:rPr>
        <w:t>pakendiregistrile (PR)</w:t>
      </w:r>
      <w:r w:rsidR="00AC69E2" w:rsidRPr="00653927">
        <w:rPr>
          <w:rFonts w:cs="Times New Roman"/>
          <w:color w:val="1E1656"/>
          <w:sz w:val="22"/>
          <w:szCs w:val="22"/>
        </w:rPr>
        <w:t xml:space="preserve"> / TKO-</w:t>
      </w:r>
      <w:proofErr w:type="spellStart"/>
      <w:r w:rsidR="00AC69E2" w:rsidRPr="00653927">
        <w:rPr>
          <w:rFonts w:cs="Times New Roman"/>
          <w:color w:val="1E1656"/>
          <w:sz w:val="22"/>
          <w:szCs w:val="22"/>
        </w:rPr>
        <w:t>le</w:t>
      </w:r>
      <w:proofErr w:type="spellEnd"/>
      <w:r w:rsidR="00AC69E2" w:rsidRPr="00653927">
        <w:rPr>
          <w:rFonts w:cs="Times New Roman"/>
          <w:color w:val="1E1656"/>
          <w:sz w:val="22"/>
          <w:szCs w:val="22"/>
        </w:rPr>
        <w:t xml:space="preserve"> esitamiseks peab </w:t>
      </w:r>
      <w:r w:rsidR="00D073E9" w:rsidRPr="00653927">
        <w:rPr>
          <w:rFonts w:cs="Times New Roman"/>
          <w:color w:val="1E1656"/>
          <w:sz w:val="22"/>
          <w:szCs w:val="22"/>
        </w:rPr>
        <w:t>aruanne katma tervet kalendriaastat</w:t>
      </w:r>
      <w:r w:rsidR="00AC69E2" w:rsidRPr="00653927">
        <w:rPr>
          <w:rFonts w:cs="Times New Roman"/>
          <w:color w:val="1E1656"/>
          <w:sz w:val="22"/>
          <w:szCs w:val="22"/>
        </w:rPr>
        <w:t>)</w:t>
      </w:r>
      <w:r w:rsidR="00A24E9F" w:rsidRPr="00653927">
        <w:rPr>
          <w:rFonts w:cs="Times New Roman"/>
          <w:color w:val="1E1656"/>
          <w:sz w:val="22"/>
          <w:szCs w:val="22"/>
        </w:rPr>
        <w:t>.</w:t>
      </w:r>
      <w:r w:rsidR="00A24E9F" w:rsidRPr="00653927">
        <w:rPr>
          <w:color w:val="1E1656"/>
        </w:rPr>
        <w:t xml:space="preserve"> </w:t>
      </w:r>
    </w:p>
    <w:p w14:paraId="172A571A" w14:textId="77777777" w:rsidR="00766D42" w:rsidRPr="00766D42" w:rsidRDefault="00766D42" w:rsidP="00766D42">
      <w:pPr>
        <w:pStyle w:val="ListParagraph"/>
        <w:jc w:val="both"/>
        <w:rPr>
          <w:rFonts w:cs="Times New Roman"/>
          <w:color w:val="1E1656"/>
          <w:sz w:val="22"/>
          <w:szCs w:val="22"/>
        </w:rPr>
      </w:pPr>
    </w:p>
    <w:p w14:paraId="4E5C4082" w14:textId="77777777" w:rsidR="007164C9" w:rsidRDefault="00A22E49" w:rsidP="007164C9">
      <w:pPr>
        <w:pStyle w:val="ListParagraph"/>
        <w:numPr>
          <w:ilvl w:val="0"/>
          <w:numId w:val="3"/>
        </w:numPr>
        <w:jc w:val="both"/>
        <w:rPr>
          <w:rFonts w:cs="Times New Roman"/>
          <w:color w:val="1E1656"/>
          <w:sz w:val="22"/>
          <w:szCs w:val="22"/>
        </w:rPr>
      </w:pPr>
      <w:r>
        <w:rPr>
          <w:rFonts w:cs="Times New Roman"/>
          <w:color w:val="1E1656"/>
          <w:sz w:val="22"/>
          <w:szCs w:val="22"/>
        </w:rPr>
        <w:t xml:space="preserve">Sõltumatu </w:t>
      </w:r>
      <w:r w:rsidR="00A24E9F" w:rsidRPr="0027328C">
        <w:rPr>
          <w:rFonts w:cs="Times New Roman"/>
          <w:color w:val="1E1656"/>
          <w:sz w:val="22"/>
          <w:szCs w:val="22"/>
        </w:rPr>
        <w:t>VA aruanne peab olema väljastatud enne eelmise kalendri</w:t>
      </w:r>
      <w:r w:rsidR="001313FA">
        <w:rPr>
          <w:rFonts w:cs="Times New Roman"/>
          <w:color w:val="1E1656"/>
          <w:sz w:val="22"/>
          <w:szCs w:val="22"/>
        </w:rPr>
        <w:t xml:space="preserve">aasta andmete </w:t>
      </w:r>
      <w:proofErr w:type="spellStart"/>
      <w:r w:rsidR="001313FA">
        <w:rPr>
          <w:rFonts w:cs="Times New Roman"/>
          <w:color w:val="1E1656"/>
          <w:sz w:val="22"/>
          <w:szCs w:val="22"/>
        </w:rPr>
        <w:t>PR-sse</w:t>
      </w:r>
      <w:proofErr w:type="spellEnd"/>
      <w:r w:rsidR="00A24E9F" w:rsidRPr="0027328C">
        <w:rPr>
          <w:rFonts w:cs="Times New Roman"/>
          <w:color w:val="1E1656"/>
          <w:sz w:val="22"/>
          <w:szCs w:val="22"/>
        </w:rPr>
        <w:t xml:space="preserve"> esitamise tähtaega – </w:t>
      </w:r>
      <w:r w:rsidR="000A560D">
        <w:rPr>
          <w:rFonts w:cs="Times New Roman"/>
          <w:color w:val="1E1656"/>
          <w:sz w:val="22"/>
          <w:szCs w:val="22"/>
        </w:rPr>
        <w:t>1</w:t>
      </w:r>
      <w:r w:rsidR="00A24E9F" w:rsidRPr="0027328C">
        <w:rPr>
          <w:rFonts w:cs="Times New Roman"/>
          <w:color w:val="1E1656"/>
          <w:sz w:val="22"/>
          <w:szCs w:val="22"/>
        </w:rPr>
        <w:t>.</w:t>
      </w:r>
      <w:r w:rsidR="000A560D" w:rsidRPr="0027328C">
        <w:rPr>
          <w:rFonts w:cs="Times New Roman"/>
          <w:color w:val="1E1656"/>
          <w:sz w:val="22"/>
          <w:szCs w:val="22"/>
        </w:rPr>
        <w:t>0</w:t>
      </w:r>
      <w:r w:rsidR="000A560D">
        <w:rPr>
          <w:rFonts w:cs="Times New Roman"/>
          <w:color w:val="1E1656"/>
          <w:sz w:val="22"/>
          <w:szCs w:val="22"/>
        </w:rPr>
        <w:t>9</w:t>
      </w:r>
      <w:r w:rsidR="00A24E9F" w:rsidRPr="0027328C">
        <w:rPr>
          <w:rFonts w:cs="Times New Roman"/>
          <w:color w:val="1E1656"/>
          <w:sz w:val="22"/>
          <w:szCs w:val="22"/>
        </w:rPr>
        <w:t xml:space="preserve">. </w:t>
      </w:r>
    </w:p>
    <w:p w14:paraId="4423A0AE" w14:textId="77777777" w:rsidR="007164C9" w:rsidRDefault="007164C9" w:rsidP="007164C9">
      <w:pPr>
        <w:pStyle w:val="ListParagraph"/>
        <w:jc w:val="both"/>
        <w:rPr>
          <w:rFonts w:cs="Times New Roman"/>
          <w:color w:val="1E1656"/>
          <w:sz w:val="22"/>
          <w:szCs w:val="22"/>
        </w:rPr>
      </w:pPr>
    </w:p>
    <w:p w14:paraId="25D80ACE" w14:textId="77777777" w:rsidR="00820AF9" w:rsidRPr="007164C9" w:rsidRDefault="00A24E9F" w:rsidP="007164C9">
      <w:pPr>
        <w:pStyle w:val="ListParagraph"/>
        <w:numPr>
          <w:ilvl w:val="0"/>
          <w:numId w:val="3"/>
        </w:numPr>
        <w:jc w:val="both"/>
        <w:rPr>
          <w:rFonts w:cs="Times New Roman"/>
          <w:color w:val="1E1656"/>
          <w:sz w:val="22"/>
          <w:szCs w:val="22"/>
        </w:rPr>
      </w:pPr>
      <w:r w:rsidRPr="007164C9">
        <w:rPr>
          <w:rFonts w:cs="Times New Roman"/>
          <w:color w:val="1E1656"/>
          <w:sz w:val="22"/>
          <w:szCs w:val="22"/>
        </w:rPr>
        <w:t>TKO ja temale oma kohustused üle andnud PE peavad omavahelises lepingus m</w:t>
      </w:r>
      <w:r w:rsidR="001313FA">
        <w:rPr>
          <w:rFonts w:cs="Times New Roman"/>
          <w:color w:val="1E1656"/>
          <w:sz w:val="22"/>
          <w:szCs w:val="22"/>
        </w:rPr>
        <w:t>ääratlema aja, mil TKO-</w:t>
      </w:r>
      <w:proofErr w:type="spellStart"/>
      <w:r w:rsidR="001313FA">
        <w:rPr>
          <w:rFonts w:cs="Times New Roman"/>
          <w:color w:val="1E1656"/>
          <w:sz w:val="22"/>
          <w:szCs w:val="22"/>
        </w:rPr>
        <w:t>le</w:t>
      </w:r>
      <w:proofErr w:type="spellEnd"/>
      <w:r w:rsidR="001313FA">
        <w:rPr>
          <w:rFonts w:cs="Times New Roman"/>
          <w:color w:val="1E1656"/>
          <w:sz w:val="22"/>
          <w:szCs w:val="22"/>
        </w:rPr>
        <w:t xml:space="preserve"> peab</w:t>
      </w:r>
      <w:r w:rsidRPr="007164C9">
        <w:rPr>
          <w:rFonts w:cs="Times New Roman"/>
          <w:color w:val="1E1656"/>
          <w:sz w:val="22"/>
          <w:szCs w:val="22"/>
        </w:rPr>
        <w:t xml:space="preserve"> muutuma kättes</w:t>
      </w:r>
      <w:r w:rsidR="001313FA">
        <w:rPr>
          <w:rFonts w:cs="Times New Roman"/>
          <w:color w:val="1E1656"/>
          <w:sz w:val="22"/>
          <w:szCs w:val="22"/>
        </w:rPr>
        <w:t xml:space="preserve">aadavaks PE audiitorkontrollitud pakendiaruanne - </w:t>
      </w:r>
      <w:r w:rsidR="00766D42" w:rsidRPr="007164C9">
        <w:rPr>
          <w:rFonts w:cs="Times New Roman"/>
          <w:color w:val="1E1656"/>
          <w:sz w:val="22"/>
          <w:szCs w:val="22"/>
        </w:rPr>
        <w:t xml:space="preserve">PE </w:t>
      </w:r>
      <w:r w:rsidR="00766D42">
        <w:rPr>
          <w:rFonts w:cs="Times New Roman"/>
          <w:color w:val="1E1656"/>
          <w:sz w:val="22"/>
          <w:szCs w:val="22"/>
        </w:rPr>
        <w:t xml:space="preserve">peaks </w:t>
      </w:r>
      <w:r w:rsidR="00766D42" w:rsidRPr="007164C9">
        <w:rPr>
          <w:rFonts w:cs="Times New Roman"/>
          <w:color w:val="1E1656"/>
          <w:sz w:val="22"/>
          <w:szCs w:val="22"/>
        </w:rPr>
        <w:t xml:space="preserve">tellima </w:t>
      </w:r>
      <w:r w:rsidR="00766D42">
        <w:rPr>
          <w:rFonts w:cs="Times New Roman"/>
          <w:color w:val="1E1656"/>
          <w:sz w:val="22"/>
          <w:szCs w:val="22"/>
        </w:rPr>
        <w:t>oma pakendiaruande</w:t>
      </w:r>
      <w:r w:rsidR="00766D42" w:rsidRPr="007164C9">
        <w:rPr>
          <w:rFonts w:cs="Times New Roman"/>
          <w:color w:val="1E1656"/>
          <w:sz w:val="22"/>
          <w:szCs w:val="22"/>
        </w:rPr>
        <w:t xml:space="preserve"> audiitorkontrolli töövõtu</w:t>
      </w:r>
      <w:r w:rsidR="00766D42">
        <w:rPr>
          <w:rFonts w:cs="Times New Roman"/>
          <w:color w:val="1E1656"/>
          <w:sz w:val="22"/>
          <w:szCs w:val="22"/>
        </w:rPr>
        <w:t xml:space="preserve"> </w:t>
      </w:r>
      <w:r w:rsidR="00B87266">
        <w:rPr>
          <w:rFonts w:cs="Times New Roman"/>
          <w:color w:val="1E1656"/>
          <w:sz w:val="22"/>
          <w:szCs w:val="22"/>
        </w:rPr>
        <w:t>lähtuvalt</w:t>
      </w:r>
      <w:r w:rsidR="001A06B0" w:rsidRPr="007164C9">
        <w:rPr>
          <w:rFonts w:cs="Times New Roman"/>
          <w:color w:val="1E1656"/>
          <w:sz w:val="22"/>
          <w:szCs w:val="22"/>
        </w:rPr>
        <w:t xml:space="preserve"> ajaraamist</w:t>
      </w:r>
      <w:r w:rsidR="004024CD" w:rsidRPr="007164C9">
        <w:rPr>
          <w:rFonts w:cs="Times New Roman"/>
          <w:color w:val="1E1656"/>
          <w:sz w:val="22"/>
          <w:szCs w:val="22"/>
        </w:rPr>
        <w:t>,</w:t>
      </w:r>
      <w:r w:rsidR="001A06B0" w:rsidRPr="007164C9">
        <w:rPr>
          <w:rFonts w:cs="Times New Roman"/>
          <w:color w:val="1E1656"/>
          <w:sz w:val="22"/>
          <w:szCs w:val="22"/>
        </w:rPr>
        <w:t xml:space="preserve"> </w:t>
      </w:r>
      <w:r w:rsidR="004024CD" w:rsidRPr="007164C9">
        <w:rPr>
          <w:rFonts w:cs="Times New Roman"/>
          <w:color w:val="1E1656"/>
          <w:sz w:val="22"/>
          <w:szCs w:val="22"/>
        </w:rPr>
        <w:t>et ka TKO VA jõuaks ka oma töövõtu ettenähtud tähtajaks</w:t>
      </w:r>
      <w:r w:rsidR="00362A98">
        <w:rPr>
          <w:rStyle w:val="FootnoteReference"/>
          <w:rFonts w:cs="Times New Roman"/>
          <w:color w:val="1E1656"/>
          <w:sz w:val="22"/>
          <w:szCs w:val="22"/>
        </w:rPr>
        <w:footnoteReference w:id="3"/>
      </w:r>
      <w:r w:rsidR="004024CD" w:rsidRPr="007164C9">
        <w:rPr>
          <w:rFonts w:cs="Times New Roman"/>
          <w:color w:val="1E1656"/>
          <w:sz w:val="22"/>
          <w:szCs w:val="22"/>
        </w:rPr>
        <w:t xml:space="preserve"> </w:t>
      </w:r>
      <w:r w:rsidR="00B937AD">
        <w:rPr>
          <w:rFonts w:cs="Times New Roman"/>
          <w:color w:val="1E1656"/>
          <w:sz w:val="22"/>
          <w:szCs w:val="22"/>
        </w:rPr>
        <w:t>(</w:t>
      </w:r>
      <w:r w:rsidR="000A560D">
        <w:rPr>
          <w:rFonts w:cs="Times New Roman"/>
          <w:color w:val="1E1656"/>
          <w:sz w:val="22"/>
          <w:szCs w:val="22"/>
        </w:rPr>
        <w:t>1</w:t>
      </w:r>
      <w:r w:rsidR="00B937AD">
        <w:rPr>
          <w:rFonts w:cs="Times New Roman"/>
          <w:color w:val="1E1656"/>
          <w:sz w:val="22"/>
          <w:szCs w:val="22"/>
        </w:rPr>
        <w:t>.</w:t>
      </w:r>
      <w:r w:rsidR="000A560D">
        <w:rPr>
          <w:rFonts w:cs="Times New Roman"/>
          <w:color w:val="1E1656"/>
          <w:sz w:val="22"/>
          <w:szCs w:val="22"/>
        </w:rPr>
        <w:t>09</w:t>
      </w:r>
      <w:r w:rsidR="00B937AD">
        <w:rPr>
          <w:rFonts w:cs="Times New Roman"/>
          <w:color w:val="1E1656"/>
          <w:sz w:val="22"/>
          <w:szCs w:val="22"/>
        </w:rPr>
        <w:t xml:space="preserve">) </w:t>
      </w:r>
      <w:r w:rsidR="00766D42">
        <w:rPr>
          <w:rFonts w:cs="Times New Roman"/>
          <w:color w:val="1E1656"/>
          <w:sz w:val="22"/>
          <w:szCs w:val="22"/>
        </w:rPr>
        <w:t>läbi viia</w:t>
      </w:r>
      <w:r w:rsidR="004024CD" w:rsidRPr="007164C9">
        <w:rPr>
          <w:rFonts w:cs="Times New Roman"/>
          <w:color w:val="1E1656"/>
          <w:sz w:val="22"/>
          <w:szCs w:val="22"/>
        </w:rPr>
        <w:t>.</w:t>
      </w:r>
    </w:p>
    <w:p w14:paraId="6C234146" w14:textId="77777777" w:rsidR="00B9709E" w:rsidRPr="001E7FA2" w:rsidRDefault="00107C5A" w:rsidP="009B7DD4">
      <w:pPr>
        <w:pStyle w:val="Heading1"/>
        <w:numPr>
          <w:ilvl w:val="0"/>
          <w:numId w:val="1"/>
        </w:numPr>
        <w:rPr>
          <w:rFonts w:ascii="Times New Roman" w:hAnsi="Times New Roman" w:cs="Times New Roman"/>
          <w:color w:val="E10E49"/>
        </w:rPr>
      </w:pPr>
      <w:bookmarkStart w:id="3" w:name="_Toc69969663"/>
      <w:r>
        <w:rPr>
          <w:rFonts w:ascii="Times New Roman" w:hAnsi="Times New Roman" w:cs="Times New Roman"/>
          <w:color w:val="E10E49"/>
        </w:rPr>
        <w:t>Planeerimine</w:t>
      </w:r>
      <w:bookmarkEnd w:id="3"/>
    </w:p>
    <w:p w14:paraId="1F8BFC5D" w14:textId="77777777" w:rsidR="00236C45" w:rsidRPr="0027328C" w:rsidRDefault="00236C45" w:rsidP="000D1EC2">
      <w:pPr>
        <w:jc w:val="both"/>
        <w:rPr>
          <w:color w:val="1E1656"/>
          <w:sz w:val="22"/>
          <w:szCs w:val="22"/>
        </w:rPr>
      </w:pPr>
    </w:p>
    <w:p w14:paraId="585D3ED8" w14:textId="77777777" w:rsidR="00F97299" w:rsidRPr="0027328C" w:rsidRDefault="004B5C46" w:rsidP="009B7DD4">
      <w:pPr>
        <w:pStyle w:val="ListParagraph"/>
        <w:numPr>
          <w:ilvl w:val="0"/>
          <w:numId w:val="3"/>
        </w:numPr>
        <w:jc w:val="both"/>
        <w:rPr>
          <w:color w:val="1E1656"/>
          <w:sz w:val="22"/>
          <w:szCs w:val="22"/>
        </w:rPr>
      </w:pPr>
      <w:r w:rsidRPr="0027328C">
        <w:rPr>
          <w:color w:val="1E1656"/>
          <w:sz w:val="22"/>
          <w:szCs w:val="22"/>
        </w:rPr>
        <w:t>VA</w:t>
      </w:r>
      <w:r w:rsidR="00EA0C3B" w:rsidRPr="0027328C">
        <w:rPr>
          <w:color w:val="1E1656"/>
          <w:sz w:val="22"/>
          <w:szCs w:val="22"/>
        </w:rPr>
        <w:t xml:space="preserve"> peab</w:t>
      </w:r>
      <w:r w:rsidR="003D17E8" w:rsidRPr="0027328C">
        <w:rPr>
          <w:color w:val="1E1656"/>
          <w:sz w:val="22"/>
          <w:szCs w:val="22"/>
        </w:rPr>
        <w:t xml:space="preserve"> töövõtu planeerima ning</w:t>
      </w:r>
      <w:r w:rsidR="00EA0C3B" w:rsidRPr="0027328C">
        <w:rPr>
          <w:color w:val="1E1656"/>
          <w:sz w:val="22"/>
          <w:szCs w:val="22"/>
        </w:rPr>
        <w:t xml:space="preserve"> läbi viima tulemuslikult ja kutsealase skeptitsismiga</w:t>
      </w:r>
      <w:r w:rsidR="003D17E8" w:rsidRPr="0027328C">
        <w:rPr>
          <w:color w:val="1E1656"/>
          <w:sz w:val="22"/>
          <w:szCs w:val="22"/>
        </w:rPr>
        <w:t>.</w:t>
      </w:r>
    </w:p>
    <w:p w14:paraId="0C40D41E" w14:textId="77777777" w:rsidR="0009135C" w:rsidRPr="0027328C" w:rsidRDefault="0009135C" w:rsidP="0009135C">
      <w:pPr>
        <w:ind w:left="360"/>
        <w:jc w:val="both"/>
        <w:rPr>
          <w:color w:val="1E1656"/>
          <w:sz w:val="22"/>
          <w:szCs w:val="22"/>
        </w:rPr>
      </w:pPr>
    </w:p>
    <w:p w14:paraId="2E1628BD" w14:textId="77777777" w:rsidR="00EA0C3B" w:rsidRPr="0027328C" w:rsidRDefault="0005598F" w:rsidP="009B7DD4">
      <w:pPr>
        <w:pStyle w:val="ListParagraph"/>
        <w:numPr>
          <w:ilvl w:val="0"/>
          <w:numId w:val="3"/>
        </w:numPr>
        <w:jc w:val="both"/>
        <w:rPr>
          <w:color w:val="1E1656"/>
          <w:sz w:val="22"/>
          <w:szCs w:val="22"/>
        </w:rPr>
      </w:pPr>
      <w:r w:rsidRPr="0027328C">
        <w:rPr>
          <w:color w:val="1E1656"/>
          <w:sz w:val="22"/>
          <w:szCs w:val="22"/>
        </w:rPr>
        <w:t xml:space="preserve">Töövõtu planeerimise käigus peab </w:t>
      </w:r>
      <w:r w:rsidR="004B5C46" w:rsidRPr="0027328C">
        <w:rPr>
          <w:color w:val="1E1656"/>
          <w:sz w:val="22"/>
          <w:szCs w:val="22"/>
        </w:rPr>
        <w:t>VA</w:t>
      </w:r>
      <w:r w:rsidRPr="0027328C">
        <w:rPr>
          <w:color w:val="1E1656"/>
          <w:sz w:val="22"/>
          <w:szCs w:val="22"/>
        </w:rPr>
        <w:t xml:space="preserve"> </w:t>
      </w:r>
      <w:r w:rsidR="00C14DD3" w:rsidRPr="0027328C">
        <w:rPr>
          <w:color w:val="1E1656"/>
          <w:sz w:val="22"/>
          <w:szCs w:val="22"/>
        </w:rPr>
        <w:t xml:space="preserve">omandama arusaama käsitletavast küsimusest ja muudest töövõtu asjaoludest, mis oleks piisav identifitseerimaks ja hindamaks riske, et käsitletava küsimuse informatsioon sisaldab olulisi väärkajastamisi, ning </w:t>
      </w:r>
      <w:r w:rsidR="002873FB" w:rsidRPr="0027328C">
        <w:rPr>
          <w:color w:val="1E1656"/>
          <w:sz w:val="22"/>
          <w:szCs w:val="22"/>
        </w:rPr>
        <w:t xml:space="preserve">on </w:t>
      </w:r>
      <w:r w:rsidR="00C14DD3" w:rsidRPr="0027328C">
        <w:rPr>
          <w:color w:val="1E1656"/>
          <w:sz w:val="22"/>
          <w:szCs w:val="22"/>
        </w:rPr>
        <w:t>piisav edasiste tõendusmaterjali kogumise protseduuride kavandamiseks ja läbiviimiseks.</w:t>
      </w:r>
      <w:r w:rsidR="0067741B" w:rsidRPr="0067741B">
        <w:rPr>
          <w:rFonts w:cs="Times New Roman"/>
          <w:noProof/>
          <w:color w:val="1E1656"/>
          <w:sz w:val="22"/>
          <w:szCs w:val="22"/>
          <w:lang w:eastAsia="et-EE" w:bidi="ar-SA"/>
        </w:rPr>
        <w:t xml:space="preserve"> </w:t>
      </w:r>
    </w:p>
    <w:p w14:paraId="2325AA16" w14:textId="77777777" w:rsidR="00EA0C3B" w:rsidRPr="0027328C" w:rsidRDefault="00EA0C3B" w:rsidP="00EA0C3B">
      <w:pPr>
        <w:pStyle w:val="ListParagraph"/>
        <w:jc w:val="both"/>
        <w:rPr>
          <w:color w:val="1E1656"/>
          <w:sz w:val="22"/>
          <w:szCs w:val="22"/>
        </w:rPr>
      </w:pPr>
    </w:p>
    <w:p w14:paraId="76FAD625" w14:textId="77777777" w:rsidR="00C93289" w:rsidRPr="0027328C" w:rsidRDefault="004B5C46" w:rsidP="009B7DD4">
      <w:pPr>
        <w:pStyle w:val="ListParagraph"/>
        <w:numPr>
          <w:ilvl w:val="0"/>
          <w:numId w:val="3"/>
        </w:numPr>
        <w:jc w:val="both"/>
        <w:rPr>
          <w:color w:val="1E1656"/>
          <w:sz w:val="22"/>
          <w:szCs w:val="22"/>
        </w:rPr>
      </w:pPr>
      <w:r w:rsidRPr="0027328C">
        <w:rPr>
          <w:color w:val="1E1656"/>
          <w:sz w:val="22"/>
          <w:szCs w:val="22"/>
        </w:rPr>
        <w:t>VA</w:t>
      </w:r>
      <w:r w:rsidR="00B9709E" w:rsidRPr="0027328C">
        <w:rPr>
          <w:color w:val="1E1656"/>
          <w:sz w:val="22"/>
          <w:szCs w:val="22"/>
        </w:rPr>
        <w:t xml:space="preserve"> peab töövõtu planeerimisel ja läbiviimisel arvesse võtma olulisust ja kindlustandva töövõtu riski.</w:t>
      </w:r>
      <w:r w:rsidR="008E747A" w:rsidRPr="008E747A">
        <w:rPr>
          <w:rFonts w:cs="Times New Roman"/>
          <w:noProof/>
          <w:color w:val="1E1656"/>
          <w:sz w:val="22"/>
          <w:szCs w:val="22"/>
          <w:lang w:eastAsia="et-EE" w:bidi="ar-SA"/>
        </w:rPr>
        <w:t xml:space="preserve"> </w:t>
      </w:r>
    </w:p>
    <w:p w14:paraId="0FF64693" w14:textId="77777777" w:rsidR="00EA0C3B" w:rsidRPr="0027328C" w:rsidRDefault="00EA0C3B" w:rsidP="00EA0C3B">
      <w:pPr>
        <w:pStyle w:val="ListParagraph"/>
        <w:jc w:val="both"/>
        <w:rPr>
          <w:color w:val="1E1656"/>
          <w:sz w:val="22"/>
          <w:szCs w:val="22"/>
        </w:rPr>
      </w:pPr>
    </w:p>
    <w:p w14:paraId="75FE3610" w14:textId="77777777" w:rsidR="000671AF" w:rsidRPr="000671AF" w:rsidRDefault="00287229" w:rsidP="000671AF">
      <w:pPr>
        <w:pStyle w:val="ListParagraph"/>
        <w:numPr>
          <w:ilvl w:val="0"/>
          <w:numId w:val="3"/>
        </w:numPr>
        <w:jc w:val="both"/>
        <w:rPr>
          <w:color w:val="1E1656"/>
          <w:sz w:val="22"/>
          <w:szCs w:val="22"/>
        </w:rPr>
      </w:pPr>
      <w:r w:rsidRPr="0027328C">
        <w:rPr>
          <w:color w:val="1E1656"/>
          <w:sz w:val="22"/>
          <w:szCs w:val="22"/>
        </w:rPr>
        <w:t>Seoses t</w:t>
      </w:r>
      <w:r w:rsidR="0079280A" w:rsidRPr="0027328C">
        <w:rPr>
          <w:color w:val="1E1656"/>
          <w:sz w:val="22"/>
          <w:szCs w:val="22"/>
        </w:rPr>
        <w:t>öövõtu planeerimise</w:t>
      </w:r>
      <w:r w:rsidRPr="0027328C">
        <w:rPr>
          <w:color w:val="1E1656"/>
          <w:sz w:val="22"/>
          <w:szCs w:val="22"/>
        </w:rPr>
        <w:t>ga esitame järgnevad</w:t>
      </w:r>
      <w:r w:rsidR="0079280A" w:rsidRPr="0027328C">
        <w:rPr>
          <w:color w:val="1E1656"/>
          <w:sz w:val="22"/>
          <w:szCs w:val="22"/>
        </w:rPr>
        <w:t xml:space="preserve"> </w:t>
      </w:r>
      <w:r w:rsidR="00F736B1" w:rsidRPr="0027328C">
        <w:rPr>
          <w:color w:val="1E1656"/>
          <w:sz w:val="22"/>
          <w:szCs w:val="22"/>
        </w:rPr>
        <w:t>näidis</w:t>
      </w:r>
      <w:r w:rsidR="0079280A" w:rsidRPr="0027328C">
        <w:rPr>
          <w:color w:val="1E1656"/>
          <w:sz w:val="22"/>
          <w:szCs w:val="22"/>
        </w:rPr>
        <w:t>p</w:t>
      </w:r>
      <w:r w:rsidR="007A0B2D" w:rsidRPr="0027328C">
        <w:rPr>
          <w:color w:val="1E1656"/>
          <w:sz w:val="22"/>
          <w:szCs w:val="22"/>
        </w:rPr>
        <w:t>rotseduurid</w:t>
      </w:r>
      <w:r w:rsidR="00F736B1" w:rsidRPr="0027328C">
        <w:rPr>
          <w:rStyle w:val="FootnoteReference"/>
          <w:color w:val="1E1656"/>
          <w:sz w:val="22"/>
          <w:szCs w:val="22"/>
        </w:rPr>
        <w:footnoteReference w:id="4"/>
      </w:r>
      <w:r w:rsidR="009B7A76" w:rsidRPr="0027328C">
        <w:rPr>
          <w:color w:val="1E1656"/>
          <w:sz w:val="22"/>
          <w:szCs w:val="22"/>
        </w:rPr>
        <w:t xml:space="preserve">: </w:t>
      </w:r>
    </w:p>
    <w:p w14:paraId="346CFAA6" w14:textId="77777777" w:rsidR="00AC7CDE" w:rsidRPr="0027328C" w:rsidRDefault="00AC7CDE" w:rsidP="00AC7CDE">
      <w:pPr>
        <w:pStyle w:val="ListParagraph"/>
        <w:jc w:val="both"/>
        <w:rPr>
          <w:color w:val="1E1656"/>
          <w:sz w:val="22"/>
          <w:szCs w:val="22"/>
        </w:rPr>
      </w:pPr>
    </w:p>
    <w:tbl>
      <w:tblPr>
        <w:tblStyle w:val="TableGrid"/>
        <w:tblW w:w="0" w:type="auto"/>
        <w:tblInd w:w="720" w:type="dxa"/>
        <w:tblLook w:val="04A0" w:firstRow="1" w:lastRow="0" w:firstColumn="1" w:lastColumn="0" w:noHBand="0" w:noVBand="1"/>
      </w:tblPr>
      <w:tblGrid>
        <w:gridCol w:w="793"/>
        <w:gridCol w:w="4681"/>
        <w:gridCol w:w="3434"/>
      </w:tblGrid>
      <w:tr w:rsidR="0027328C" w:rsidRPr="003D12A9" w14:paraId="47071A1D" w14:textId="77777777" w:rsidTr="006446B0">
        <w:tc>
          <w:tcPr>
            <w:tcW w:w="806" w:type="dxa"/>
            <w:shd w:val="clear" w:color="auto" w:fill="F2F2F2" w:themeFill="background1" w:themeFillShade="F2"/>
          </w:tcPr>
          <w:p w14:paraId="53D88F71" w14:textId="77777777" w:rsidR="003C5885" w:rsidRPr="006A5598" w:rsidRDefault="003C5885" w:rsidP="0029098A">
            <w:pPr>
              <w:pStyle w:val="ListParagraph"/>
              <w:spacing w:before="60" w:after="60"/>
              <w:ind w:left="0"/>
              <w:contextualSpacing w:val="0"/>
              <w:jc w:val="both"/>
              <w:rPr>
                <w:b/>
                <w:color w:val="1E1656"/>
                <w:sz w:val="21"/>
              </w:rPr>
            </w:pPr>
            <w:r w:rsidRPr="006A5598">
              <w:rPr>
                <w:b/>
                <w:color w:val="1E1656"/>
                <w:sz w:val="21"/>
              </w:rPr>
              <w:lastRenderedPageBreak/>
              <w:t>Jrk nr</w:t>
            </w:r>
          </w:p>
        </w:tc>
        <w:tc>
          <w:tcPr>
            <w:tcW w:w="8328" w:type="dxa"/>
            <w:gridSpan w:val="2"/>
            <w:shd w:val="clear" w:color="auto" w:fill="F2F2F2" w:themeFill="background1" w:themeFillShade="F2"/>
          </w:tcPr>
          <w:p w14:paraId="3603B36D" w14:textId="77777777" w:rsidR="003C5885" w:rsidRPr="006A5598" w:rsidRDefault="00447576" w:rsidP="004B5C46">
            <w:pPr>
              <w:pStyle w:val="ListParagraph"/>
              <w:spacing w:before="60" w:after="60"/>
              <w:ind w:left="0"/>
              <w:contextualSpacing w:val="0"/>
              <w:jc w:val="both"/>
              <w:rPr>
                <w:b/>
                <w:color w:val="1E1656"/>
                <w:sz w:val="21"/>
              </w:rPr>
            </w:pPr>
            <w:r w:rsidRPr="006A5598">
              <w:rPr>
                <w:b/>
                <w:color w:val="1E1656"/>
                <w:sz w:val="21"/>
              </w:rPr>
              <w:t>Näidisp</w:t>
            </w:r>
            <w:r w:rsidR="003C5885" w:rsidRPr="006A5598">
              <w:rPr>
                <w:b/>
                <w:color w:val="1E1656"/>
                <w:sz w:val="21"/>
              </w:rPr>
              <w:t>rotseduur</w:t>
            </w:r>
            <w:r w:rsidR="003A3A25" w:rsidRPr="006A5598">
              <w:rPr>
                <w:b/>
                <w:color w:val="1E1656"/>
                <w:sz w:val="21"/>
              </w:rPr>
              <w:t>id</w:t>
            </w:r>
          </w:p>
        </w:tc>
      </w:tr>
      <w:tr w:rsidR="0027328C" w:rsidRPr="003D12A9" w14:paraId="1B7A5F38" w14:textId="77777777" w:rsidTr="006446B0">
        <w:tc>
          <w:tcPr>
            <w:tcW w:w="806" w:type="dxa"/>
          </w:tcPr>
          <w:p w14:paraId="7681A93E" w14:textId="77777777" w:rsidR="00FA4503" w:rsidRPr="006A5598" w:rsidRDefault="00AC09D6" w:rsidP="0029098A">
            <w:pPr>
              <w:pStyle w:val="ListParagraph"/>
              <w:spacing w:before="60" w:after="60"/>
              <w:ind w:left="0"/>
              <w:contextualSpacing w:val="0"/>
              <w:jc w:val="both"/>
              <w:rPr>
                <w:color w:val="1E1656"/>
                <w:sz w:val="21"/>
              </w:rPr>
            </w:pPr>
            <w:r w:rsidRPr="006A5598">
              <w:rPr>
                <w:color w:val="1E1656"/>
                <w:sz w:val="21"/>
              </w:rPr>
              <w:t>1</w:t>
            </w:r>
            <w:r w:rsidR="00FA4503" w:rsidRPr="006A5598">
              <w:rPr>
                <w:color w:val="1E1656"/>
                <w:sz w:val="21"/>
              </w:rPr>
              <w:t>.</w:t>
            </w:r>
          </w:p>
        </w:tc>
        <w:tc>
          <w:tcPr>
            <w:tcW w:w="8328" w:type="dxa"/>
            <w:gridSpan w:val="2"/>
          </w:tcPr>
          <w:p w14:paraId="6746A023" w14:textId="77777777" w:rsidR="00FA4503" w:rsidRPr="006A5598" w:rsidRDefault="004B5C46" w:rsidP="004B5C46">
            <w:pPr>
              <w:pStyle w:val="ListParagraph"/>
              <w:spacing w:before="60" w:after="60"/>
              <w:ind w:left="0"/>
              <w:contextualSpacing w:val="0"/>
              <w:jc w:val="both"/>
              <w:rPr>
                <w:color w:val="1E1656"/>
                <w:sz w:val="21"/>
              </w:rPr>
            </w:pPr>
            <w:r w:rsidRPr="006A5598">
              <w:rPr>
                <w:color w:val="1E1656"/>
                <w:sz w:val="21"/>
              </w:rPr>
              <w:t>VA</w:t>
            </w:r>
            <w:r w:rsidR="00FA4503" w:rsidRPr="006A5598">
              <w:rPr>
                <w:color w:val="1E1656"/>
                <w:sz w:val="21"/>
              </w:rPr>
              <w:t xml:space="preserve"> </w:t>
            </w:r>
            <w:r w:rsidR="00E66358" w:rsidRPr="006A5598">
              <w:rPr>
                <w:color w:val="1E1656"/>
                <w:sz w:val="21"/>
              </w:rPr>
              <w:t>peaks tutvuma</w:t>
            </w:r>
            <w:r w:rsidR="00FA4503" w:rsidRPr="006A5598">
              <w:rPr>
                <w:color w:val="1E1656"/>
                <w:sz w:val="21"/>
              </w:rPr>
              <w:t xml:space="preserve"> pakendivaldkonda reguleerivates õigusaktidest sätestatud pakendi ja pakendijäätmete üle arvestuse pidamise nõuetega (</w:t>
            </w:r>
            <w:proofErr w:type="spellStart"/>
            <w:r w:rsidR="00FA4503" w:rsidRPr="006A5598">
              <w:rPr>
                <w:color w:val="1E1656"/>
                <w:sz w:val="21"/>
              </w:rPr>
              <w:t>PakS</w:t>
            </w:r>
            <w:proofErr w:type="spellEnd"/>
            <w:r w:rsidR="00FA4503" w:rsidRPr="006A5598">
              <w:rPr>
                <w:color w:val="1E1656"/>
                <w:sz w:val="21"/>
              </w:rPr>
              <w:t xml:space="preserve"> jms</w:t>
            </w:r>
            <w:r w:rsidR="003D12A9" w:rsidRPr="006A5598">
              <w:rPr>
                <w:color w:val="1E1656"/>
                <w:sz w:val="21"/>
              </w:rPr>
              <w:t xml:space="preserve">, vt juhendi </w:t>
            </w:r>
            <w:r w:rsidR="003D12A9" w:rsidRPr="006A5598">
              <w:rPr>
                <w:b/>
                <w:color w:val="1E1656"/>
                <w:sz w:val="21"/>
              </w:rPr>
              <w:t>lisa 1</w:t>
            </w:r>
            <w:r w:rsidR="00FA4503" w:rsidRPr="006A5598">
              <w:rPr>
                <w:color w:val="1E1656"/>
                <w:sz w:val="21"/>
              </w:rPr>
              <w:t>)</w:t>
            </w:r>
          </w:p>
        </w:tc>
      </w:tr>
      <w:tr w:rsidR="00776AD4" w:rsidRPr="003D12A9" w14:paraId="484F3DD0" w14:textId="77777777" w:rsidTr="006446B0">
        <w:tc>
          <w:tcPr>
            <w:tcW w:w="806" w:type="dxa"/>
          </w:tcPr>
          <w:p w14:paraId="40A3AE87" w14:textId="77777777" w:rsidR="00776AD4" w:rsidRPr="006A5598" w:rsidRDefault="00776AD4" w:rsidP="0029098A">
            <w:pPr>
              <w:pStyle w:val="ListParagraph"/>
              <w:spacing w:before="60" w:after="60"/>
              <w:ind w:left="0"/>
              <w:contextualSpacing w:val="0"/>
              <w:jc w:val="both"/>
              <w:rPr>
                <w:color w:val="1E1656"/>
                <w:sz w:val="21"/>
              </w:rPr>
            </w:pPr>
            <w:r>
              <w:rPr>
                <w:color w:val="1E1656"/>
                <w:sz w:val="21"/>
              </w:rPr>
              <w:t>2.</w:t>
            </w:r>
          </w:p>
        </w:tc>
        <w:tc>
          <w:tcPr>
            <w:tcW w:w="8328" w:type="dxa"/>
            <w:gridSpan w:val="2"/>
          </w:tcPr>
          <w:p w14:paraId="626B39F2" w14:textId="77777777" w:rsidR="00776AD4" w:rsidRPr="00653927" w:rsidRDefault="00776AD4" w:rsidP="00776AD4">
            <w:pPr>
              <w:pStyle w:val="List"/>
              <w:rPr>
                <w:color w:val="1E1656"/>
                <w:sz w:val="21"/>
                <w:szCs w:val="21"/>
              </w:rPr>
            </w:pPr>
            <w:proofErr w:type="spellStart"/>
            <w:r w:rsidRPr="00653927">
              <w:rPr>
                <w:color w:val="1E1656"/>
                <w:sz w:val="21"/>
                <w:szCs w:val="21"/>
              </w:rPr>
              <w:t>Praktiseerija</w:t>
            </w:r>
            <w:proofErr w:type="spellEnd"/>
            <w:r w:rsidRPr="00653927">
              <w:rPr>
                <w:color w:val="1E1656"/>
                <w:sz w:val="21"/>
                <w:szCs w:val="21"/>
              </w:rPr>
              <w:t xml:space="preserve"> peab tegema asjaomas(t)</w:t>
            </w:r>
            <w:proofErr w:type="spellStart"/>
            <w:r w:rsidRPr="00653927">
              <w:rPr>
                <w:color w:val="1E1656"/>
                <w:sz w:val="21"/>
                <w:szCs w:val="21"/>
              </w:rPr>
              <w:t>elt</w:t>
            </w:r>
            <w:proofErr w:type="spellEnd"/>
            <w:r w:rsidRPr="00653927">
              <w:rPr>
                <w:color w:val="1E1656"/>
                <w:sz w:val="21"/>
                <w:szCs w:val="21"/>
              </w:rPr>
              <w:t xml:space="preserve"> osapool(t)</w:t>
            </w:r>
            <w:proofErr w:type="spellStart"/>
            <w:r w:rsidRPr="00653927">
              <w:rPr>
                <w:color w:val="1E1656"/>
                <w:sz w:val="21"/>
                <w:szCs w:val="21"/>
              </w:rPr>
              <w:t>elt</w:t>
            </w:r>
            <w:proofErr w:type="spellEnd"/>
            <w:r w:rsidRPr="00653927">
              <w:rPr>
                <w:color w:val="1E1656"/>
                <w:sz w:val="21"/>
                <w:szCs w:val="21"/>
              </w:rPr>
              <w:t xml:space="preserve"> järelepärimisi järgmistes küsimustes:</w:t>
            </w:r>
          </w:p>
          <w:p w14:paraId="469AEF00" w14:textId="77777777" w:rsidR="00776AD4" w:rsidRPr="00653927" w:rsidRDefault="00776AD4" w:rsidP="00A25A19">
            <w:pPr>
              <w:pStyle w:val="List2"/>
              <w:numPr>
                <w:ilvl w:val="0"/>
                <w:numId w:val="27"/>
              </w:numPr>
              <w:rPr>
                <w:color w:val="1E1656"/>
                <w:sz w:val="21"/>
              </w:rPr>
            </w:pPr>
            <w:r w:rsidRPr="00653927">
              <w:rPr>
                <w:color w:val="1E1656"/>
                <w:sz w:val="21"/>
              </w:rPr>
              <w:t xml:space="preserve">kas neil on teavet mis tahes tegeliku, kahtlustatava või väidetava tahtliku väärkajastamise või seadustele ja regulatsioonidele mittevastavuse kohta, mis mõjutab käsitletava küsimuse osas esitatud informatsiooni; </w:t>
            </w:r>
          </w:p>
          <w:p w14:paraId="40CFB708" w14:textId="77777777" w:rsidR="00776AD4" w:rsidRPr="00653927" w:rsidRDefault="00776AD4" w:rsidP="00A25A19">
            <w:pPr>
              <w:pStyle w:val="List2"/>
              <w:numPr>
                <w:ilvl w:val="0"/>
                <w:numId w:val="27"/>
              </w:numPr>
              <w:rPr>
                <w:color w:val="1E1656"/>
                <w:sz w:val="21"/>
              </w:rPr>
            </w:pPr>
            <w:r w:rsidRPr="00653927">
              <w:rPr>
                <w:color w:val="1E1656"/>
                <w:sz w:val="21"/>
              </w:rPr>
              <w:t>kas vastutaval osapoolel on siseauditi funktsioon, ja kui see on nii, siis teha täiendavaid järelepärimisi, et omandada arusaamine siseauditi funktsiooni tegevustest ja peamistest leidudest seoses käsitletava küsimuse osas esitatud informatsiooniga, ja</w:t>
            </w:r>
          </w:p>
          <w:p w14:paraId="7BAD7430" w14:textId="77777777" w:rsidR="00776AD4" w:rsidRPr="00653927" w:rsidRDefault="00776AD4" w:rsidP="00A25A19">
            <w:pPr>
              <w:pStyle w:val="ListParagraph"/>
              <w:numPr>
                <w:ilvl w:val="0"/>
                <w:numId w:val="27"/>
              </w:numPr>
              <w:spacing w:before="60" w:after="60"/>
              <w:contextualSpacing w:val="0"/>
              <w:jc w:val="both"/>
              <w:rPr>
                <w:color w:val="1E1656"/>
                <w:sz w:val="21"/>
              </w:rPr>
            </w:pPr>
            <w:r w:rsidRPr="00653927">
              <w:rPr>
                <w:color w:val="1E1656"/>
                <w:sz w:val="21"/>
              </w:rPr>
              <w:t>kas vastutav osapool on kasutanud mis tahes eksperte käsitletava küsimuse osas esitatud informatsiooni ettevalmistamise</w:t>
            </w:r>
            <w:r w:rsidR="00CA76EB" w:rsidRPr="00653927">
              <w:rPr>
                <w:color w:val="1E1656"/>
                <w:sz w:val="21"/>
              </w:rPr>
              <w:t>l</w:t>
            </w:r>
          </w:p>
        </w:tc>
      </w:tr>
      <w:tr w:rsidR="0027328C" w:rsidRPr="003D12A9" w14:paraId="566EB384" w14:textId="77777777" w:rsidTr="003D12A9">
        <w:tc>
          <w:tcPr>
            <w:tcW w:w="806" w:type="dxa"/>
          </w:tcPr>
          <w:p w14:paraId="23032F74" w14:textId="77777777" w:rsidR="001D2DCF" w:rsidRPr="006A5598" w:rsidRDefault="00776AD4" w:rsidP="0029098A">
            <w:pPr>
              <w:pStyle w:val="ListParagraph"/>
              <w:spacing w:before="60" w:after="60"/>
              <w:ind w:left="0"/>
              <w:contextualSpacing w:val="0"/>
              <w:jc w:val="both"/>
              <w:rPr>
                <w:color w:val="1E1656"/>
                <w:sz w:val="21"/>
              </w:rPr>
            </w:pPr>
            <w:r>
              <w:rPr>
                <w:color w:val="1E1656"/>
                <w:sz w:val="21"/>
              </w:rPr>
              <w:t>3</w:t>
            </w:r>
            <w:r w:rsidR="001D2DCF" w:rsidRPr="006A5598">
              <w:rPr>
                <w:color w:val="1E1656"/>
                <w:sz w:val="21"/>
              </w:rPr>
              <w:t>.</w:t>
            </w:r>
          </w:p>
        </w:tc>
        <w:tc>
          <w:tcPr>
            <w:tcW w:w="4819" w:type="dxa"/>
          </w:tcPr>
          <w:p w14:paraId="4C403547" w14:textId="77777777" w:rsidR="0063483C" w:rsidRPr="00653927" w:rsidRDefault="0063483C" w:rsidP="0063483C">
            <w:pPr>
              <w:pStyle w:val="ListParagraph"/>
              <w:spacing w:before="60" w:after="60"/>
              <w:ind w:left="0"/>
              <w:contextualSpacing w:val="0"/>
              <w:jc w:val="both"/>
              <w:rPr>
                <w:b/>
                <w:color w:val="1E1656"/>
                <w:sz w:val="21"/>
              </w:rPr>
            </w:pPr>
            <w:r w:rsidRPr="00653927">
              <w:rPr>
                <w:b/>
                <w:color w:val="1E1656"/>
                <w:sz w:val="21"/>
              </w:rPr>
              <w:t xml:space="preserve">PE puhul </w:t>
            </w:r>
            <w:r w:rsidRPr="00653927">
              <w:rPr>
                <w:b/>
                <w:bCs/>
                <w:color w:val="1E1656"/>
                <w:sz w:val="21"/>
              </w:rPr>
              <w:t>pe</w:t>
            </w:r>
            <w:r w:rsidR="009E2AEA" w:rsidRPr="00653927">
              <w:rPr>
                <w:b/>
                <w:bCs/>
                <w:color w:val="1E1656"/>
                <w:sz w:val="21"/>
              </w:rPr>
              <w:t>aks VA</w:t>
            </w:r>
            <w:r w:rsidRPr="00653927">
              <w:rPr>
                <w:b/>
                <w:bCs/>
                <w:color w:val="1E1656"/>
                <w:sz w:val="21"/>
              </w:rPr>
              <w:t>:</w:t>
            </w:r>
          </w:p>
          <w:p w14:paraId="5AE7B8FD" w14:textId="1433D0FC" w:rsidR="0084117E" w:rsidRPr="00653927" w:rsidRDefault="0084117E" w:rsidP="00A25A19">
            <w:pPr>
              <w:pStyle w:val="ListParagraph"/>
              <w:numPr>
                <w:ilvl w:val="0"/>
                <w:numId w:val="16"/>
              </w:numPr>
              <w:tabs>
                <w:tab w:val="clear" w:pos="720"/>
                <w:tab w:val="num" w:pos="175"/>
              </w:tabs>
              <w:spacing w:before="60" w:after="60"/>
              <w:ind w:left="175" w:hanging="141"/>
              <w:jc w:val="both"/>
              <w:rPr>
                <w:color w:val="1E1656"/>
                <w:sz w:val="21"/>
              </w:rPr>
            </w:pPr>
            <w:r w:rsidRPr="00653927">
              <w:rPr>
                <w:color w:val="1E1656"/>
                <w:sz w:val="21"/>
              </w:rPr>
              <w:t>kaardistama  PE tegevused turule lastud pakendatud kauba pakendi ja pakenditest tekkinud jäätmete käitlemisel ning uurima, kuidas on tagatud nimetatud kohustuste täitmiseks vajalikud rahalised või rahalised ja korralduslikud vahendid</w:t>
            </w:r>
          </w:p>
          <w:p w14:paraId="5648D137" w14:textId="06B0A26C" w:rsidR="00F30073" w:rsidRPr="00653927" w:rsidRDefault="002D68F8" w:rsidP="00A25A19">
            <w:pPr>
              <w:pStyle w:val="ListParagraph"/>
              <w:numPr>
                <w:ilvl w:val="0"/>
                <w:numId w:val="16"/>
              </w:numPr>
              <w:tabs>
                <w:tab w:val="clear" w:pos="720"/>
                <w:tab w:val="num" w:pos="175"/>
              </w:tabs>
              <w:spacing w:before="60" w:after="60"/>
              <w:ind w:left="175" w:hanging="141"/>
              <w:contextualSpacing w:val="0"/>
              <w:jc w:val="both"/>
              <w:rPr>
                <w:color w:val="1E1656"/>
                <w:sz w:val="21"/>
              </w:rPr>
            </w:pPr>
            <w:r w:rsidRPr="00653927">
              <w:rPr>
                <w:color w:val="1E1656"/>
                <w:sz w:val="21"/>
              </w:rPr>
              <w:t>kaardistama vestluses asjakohaste isikutega PE tegevused pakendimaterjali massi üle arvestuse pidamisel  pakendimaterjali liikide kaupa</w:t>
            </w:r>
            <w:r w:rsidR="00DD2704" w:rsidRPr="00653927">
              <w:rPr>
                <w:color w:val="1E1656"/>
                <w:sz w:val="21"/>
              </w:rPr>
              <w:t xml:space="preserve">, </w:t>
            </w:r>
            <w:r w:rsidRPr="00653927">
              <w:rPr>
                <w:color w:val="1E1656"/>
                <w:sz w:val="21"/>
              </w:rPr>
              <w:t>sh peaks uurima, kas on kehtestatud kirjal</w:t>
            </w:r>
            <w:r w:rsidR="00DD2704" w:rsidRPr="00653927">
              <w:rPr>
                <w:color w:val="1E1656"/>
                <w:sz w:val="21"/>
              </w:rPr>
              <w:t xml:space="preserve">ik </w:t>
            </w:r>
            <w:proofErr w:type="spellStart"/>
            <w:r w:rsidR="00DD2704" w:rsidRPr="00653927">
              <w:rPr>
                <w:color w:val="1E1656"/>
                <w:sz w:val="21"/>
              </w:rPr>
              <w:t>sise</w:t>
            </w:r>
            <w:proofErr w:type="spellEnd"/>
            <w:r w:rsidR="00DD2704" w:rsidRPr="00653927">
              <w:rPr>
                <w:color w:val="1E1656"/>
                <w:sz w:val="21"/>
              </w:rPr>
              <w:t>-eeskiri pakendimaterjali massi üle arvestuse</w:t>
            </w:r>
            <w:r w:rsidRPr="00653927">
              <w:rPr>
                <w:color w:val="1E1656"/>
                <w:sz w:val="21"/>
              </w:rPr>
              <w:t xml:space="preserve"> pidamiseks, mis aitaks </w:t>
            </w:r>
            <w:r w:rsidR="0056715F" w:rsidRPr="00653927">
              <w:rPr>
                <w:color w:val="1E1656"/>
                <w:sz w:val="21"/>
              </w:rPr>
              <w:t xml:space="preserve">PE tegevuste </w:t>
            </w:r>
            <w:r w:rsidRPr="00653927">
              <w:rPr>
                <w:color w:val="1E1656"/>
                <w:sz w:val="21"/>
              </w:rPr>
              <w:t>ka</w:t>
            </w:r>
            <w:r w:rsidR="0056715F" w:rsidRPr="00653927">
              <w:rPr>
                <w:color w:val="1E1656"/>
                <w:sz w:val="21"/>
              </w:rPr>
              <w:t>ardistamisel</w:t>
            </w:r>
            <w:r w:rsidR="00DD2704" w:rsidRPr="00653927">
              <w:rPr>
                <w:color w:val="1E1656"/>
                <w:sz w:val="21"/>
              </w:rPr>
              <w:t xml:space="preserve"> (selle puudumisel, peaks VA tegema </w:t>
            </w:r>
            <w:r w:rsidR="006A5598" w:rsidRPr="00653927">
              <w:rPr>
                <w:color w:val="1E1656"/>
                <w:sz w:val="21"/>
              </w:rPr>
              <w:t xml:space="preserve">range </w:t>
            </w:r>
            <w:r w:rsidR="00DD2704" w:rsidRPr="00653927">
              <w:rPr>
                <w:color w:val="1E1656"/>
                <w:sz w:val="21"/>
              </w:rPr>
              <w:t>soovituse selle koostamiseks)</w:t>
            </w:r>
          </w:p>
          <w:p w14:paraId="428EFE73" w14:textId="77777777" w:rsidR="00F30073" w:rsidRPr="00653927" w:rsidRDefault="002D68F8" w:rsidP="00A25A19">
            <w:pPr>
              <w:pStyle w:val="ListParagraph"/>
              <w:numPr>
                <w:ilvl w:val="0"/>
                <w:numId w:val="16"/>
              </w:numPr>
              <w:tabs>
                <w:tab w:val="clear" w:pos="720"/>
                <w:tab w:val="num" w:pos="175"/>
              </w:tabs>
              <w:spacing w:before="60" w:after="60"/>
              <w:ind w:left="175" w:hanging="141"/>
              <w:contextualSpacing w:val="0"/>
              <w:jc w:val="both"/>
              <w:rPr>
                <w:color w:val="1E1656"/>
                <w:sz w:val="21"/>
              </w:rPr>
            </w:pPr>
            <w:r w:rsidRPr="00653927">
              <w:rPr>
                <w:color w:val="1E1656"/>
                <w:sz w:val="21"/>
              </w:rPr>
              <w:t>selgitama, millist pakendit ja pakendimaterjali tekib töövõtu tellijal liikide kaupa</w:t>
            </w:r>
            <w:r w:rsidR="00460E42" w:rsidRPr="00653927">
              <w:rPr>
                <w:color w:val="1E1656"/>
                <w:sz w:val="21"/>
              </w:rPr>
              <w:t xml:space="preserve"> (</w:t>
            </w:r>
            <w:r w:rsidR="00460E42" w:rsidRPr="00653927">
              <w:rPr>
                <w:color w:val="E10E49"/>
                <w:sz w:val="21"/>
              </w:rPr>
              <w:t>tähelepanu kallima hinnaga pakenditele</w:t>
            </w:r>
            <w:r w:rsidR="00460E42" w:rsidRPr="00653927">
              <w:rPr>
                <w:color w:val="1E1656"/>
                <w:sz w:val="21"/>
              </w:rPr>
              <w:t>)</w:t>
            </w:r>
            <w:r w:rsidRPr="00653927">
              <w:rPr>
                <w:color w:val="1E1656"/>
                <w:sz w:val="21"/>
              </w:rPr>
              <w:t xml:space="preserve"> (täielikkus, olemasolu);</w:t>
            </w:r>
          </w:p>
          <w:p w14:paraId="02C468F5" w14:textId="4ADD5472" w:rsidR="00F30073" w:rsidRPr="00653927" w:rsidRDefault="002D68F8" w:rsidP="00A25A19">
            <w:pPr>
              <w:pStyle w:val="ListParagraph"/>
              <w:numPr>
                <w:ilvl w:val="0"/>
                <w:numId w:val="16"/>
              </w:numPr>
              <w:tabs>
                <w:tab w:val="clear" w:pos="720"/>
                <w:tab w:val="num" w:pos="175"/>
              </w:tabs>
              <w:spacing w:before="60" w:after="60"/>
              <w:ind w:left="175" w:hanging="141"/>
              <w:contextualSpacing w:val="0"/>
              <w:jc w:val="both"/>
              <w:rPr>
                <w:color w:val="1E1656"/>
                <w:sz w:val="21"/>
              </w:rPr>
            </w:pPr>
            <w:r w:rsidRPr="00653927">
              <w:rPr>
                <w:color w:val="E10E49"/>
                <w:sz w:val="21"/>
              </w:rPr>
              <w:t xml:space="preserve">selgitama, kas mõni pakendiliik on tahtlikult / tahtmatult jäänud arvestuse välja </w:t>
            </w:r>
            <w:r w:rsidRPr="00653927">
              <w:rPr>
                <w:color w:val="1E1656"/>
                <w:sz w:val="21"/>
              </w:rPr>
              <w:t>(täielikkus);</w:t>
            </w:r>
          </w:p>
          <w:p w14:paraId="43FB370D" w14:textId="77777777" w:rsidR="00460E42" w:rsidRPr="00653927" w:rsidRDefault="002D68F8" w:rsidP="00A25A19">
            <w:pPr>
              <w:pStyle w:val="ListParagraph"/>
              <w:numPr>
                <w:ilvl w:val="0"/>
                <w:numId w:val="16"/>
              </w:numPr>
              <w:tabs>
                <w:tab w:val="clear" w:pos="720"/>
                <w:tab w:val="num" w:pos="175"/>
              </w:tabs>
              <w:spacing w:before="60" w:after="60"/>
              <w:ind w:left="175" w:hanging="141"/>
              <w:contextualSpacing w:val="0"/>
              <w:jc w:val="both"/>
              <w:rPr>
                <w:color w:val="1E1656"/>
                <w:sz w:val="21"/>
              </w:rPr>
            </w:pPr>
            <w:r w:rsidRPr="00653927">
              <w:rPr>
                <w:color w:val="1E1656"/>
                <w:sz w:val="21"/>
              </w:rPr>
              <w:t xml:space="preserve">selgitama, </w:t>
            </w:r>
            <w:r w:rsidRPr="00653927">
              <w:rPr>
                <w:color w:val="E10E49"/>
                <w:sz w:val="21"/>
              </w:rPr>
              <w:t xml:space="preserve">kuidas toimib arvestus pakendimaterjali massi üle </w:t>
            </w:r>
            <w:r w:rsidRPr="00653927">
              <w:rPr>
                <w:color w:val="1E1656"/>
                <w:sz w:val="21"/>
              </w:rPr>
              <w:t>(arvestusmeetod, -mudel) (täpsus)</w:t>
            </w:r>
          </w:p>
          <w:p w14:paraId="177BC279" w14:textId="77777777" w:rsidR="00F30073" w:rsidRPr="00653927" w:rsidRDefault="00460E42" w:rsidP="00A25A19">
            <w:pPr>
              <w:pStyle w:val="ListParagraph"/>
              <w:numPr>
                <w:ilvl w:val="0"/>
                <w:numId w:val="16"/>
              </w:numPr>
              <w:tabs>
                <w:tab w:val="clear" w:pos="720"/>
                <w:tab w:val="num" w:pos="175"/>
              </w:tabs>
              <w:spacing w:before="60" w:after="60"/>
              <w:ind w:left="175" w:hanging="141"/>
              <w:contextualSpacing w:val="0"/>
              <w:jc w:val="both"/>
              <w:rPr>
                <w:color w:val="1E1656"/>
                <w:sz w:val="21"/>
              </w:rPr>
            </w:pPr>
            <w:r w:rsidRPr="00653927">
              <w:rPr>
                <w:color w:val="1E1656"/>
                <w:sz w:val="21"/>
              </w:rPr>
              <w:t xml:space="preserve">veenduma korrektse periodiseerimise </w:t>
            </w:r>
            <w:r w:rsidR="0056715F" w:rsidRPr="00653927">
              <w:rPr>
                <w:color w:val="1E1656"/>
                <w:sz w:val="21"/>
              </w:rPr>
              <w:t xml:space="preserve">tagamise </w:t>
            </w:r>
            <w:r w:rsidRPr="00653927">
              <w:rPr>
                <w:color w:val="1E1656"/>
                <w:sz w:val="21"/>
              </w:rPr>
              <w:t xml:space="preserve">põhimõtetes (täpsus) </w:t>
            </w:r>
            <w:r w:rsidR="002D68F8" w:rsidRPr="00653927">
              <w:rPr>
                <w:color w:val="1E1656"/>
                <w:sz w:val="21"/>
              </w:rPr>
              <w:t xml:space="preserve"> jne</w:t>
            </w:r>
          </w:p>
          <w:p w14:paraId="01E050C9" w14:textId="77777777" w:rsidR="001D2DCF" w:rsidRPr="00653927" w:rsidRDefault="001D2DCF" w:rsidP="001D2DCF">
            <w:pPr>
              <w:jc w:val="both"/>
              <w:rPr>
                <w:color w:val="1E1656"/>
                <w:sz w:val="21"/>
                <w:szCs w:val="21"/>
              </w:rPr>
            </w:pPr>
          </w:p>
        </w:tc>
        <w:tc>
          <w:tcPr>
            <w:tcW w:w="3509" w:type="dxa"/>
          </w:tcPr>
          <w:p w14:paraId="1587E4AC" w14:textId="41D82E62" w:rsidR="001D2DCF" w:rsidRPr="006A5598" w:rsidRDefault="001D2DCF" w:rsidP="001D2DCF">
            <w:pPr>
              <w:pStyle w:val="ListParagraph"/>
              <w:spacing w:before="60" w:after="60"/>
              <w:ind w:left="0"/>
              <w:contextualSpacing w:val="0"/>
              <w:jc w:val="both"/>
              <w:rPr>
                <w:b/>
                <w:color w:val="1E1656"/>
                <w:sz w:val="21"/>
              </w:rPr>
            </w:pPr>
            <w:r w:rsidRPr="006A5598">
              <w:rPr>
                <w:b/>
                <w:color w:val="1E1656"/>
                <w:sz w:val="21"/>
              </w:rPr>
              <w:t>TKO puhul</w:t>
            </w:r>
            <w:r w:rsidR="00427B24" w:rsidRPr="006A5598">
              <w:rPr>
                <w:b/>
                <w:color w:val="1E1656"/>
                <w:sz w:val="21"/>
              </w:rPr>
              <w:t xml:space="preserve"> peaks VA</w:t>
            </w:r>
            <w:r w:rsidR="008C5DD5">
              <w:rPr>
                <w:rStyle w:val="FootnoteReference"/>
                <w:b/>
                <w:color w:val="1E1656"/>
                <w:sz w:val="21"/>
              </w:rPr>
              <w:footnoteReference w:id="5"/>
            </w:r>
            <w:r w:rsidRPr="006A5598">
              <w:rPr>
                <w:b/>
                <w:color w:val="1E1656"/>
                <w:sz w:val="21"/>
              </w:rPr>
              <w:t>:</w:t>
            </w:r>
          </w:p>
          <w:p w14:paraId="195C5010" w14:textId="78CA7888" w:rsidR="00F30073" w:rsidRPr="00E0097F" w:rsidRDefault="002D68F8" w:rsidP="00A25A19">
            <w:pPr>
              <w:pStyle w:val="ListParagraph"/>
              <w:numPr>
                <w:ilvl w:val="0"/>
                <w:numId w:val="17"/>
              </w:numPr>
              <w:tabs>
                <w:tab w:val="clear" w:pos="720"/>
                <w:tab w:val="num" w:pos="175"/>
              </w:tabs>
              <w:spacing w:before="60" w:after="60"/>
              <w:ind w:left="175" w:hanging="142"/>
              <w:contextualSpacing w:val="0"/>
              <w:jc w:val="both"/>
              <w:rPr>
                <w:color w:val="1E1656"/>
                <w:sz w:val="21"/>
              </w:rPr>
            </w:pPr>
            <w:r w:rsidRPr="006A5598">
              <w:rPr>
                <w:color w:val="1E1656"/>
                <w:sz w:val="21"/>
              </w:rPr>
              <w:t>k</w:t>
            </w:r>
            <w:r w:rsidRPr="00E0097F">
              <w:rPr>
                <w:color w:val="1E1656"/>
                <w:sz w:val="21"/>
              </w:rPr>
              <w:t>aardistama  vestluses asjakohaste isikutega TKO</w:t>
            </w:r>
            <w:r w:rsidR="00E87761" w:rsidRPr="00E0097F">
              <w:rPr>
                <w:color w:val="1E1656"/>
                <w:sz w:val="21"/>
              </w:rPr>
              <w:t xml:space="preserve"> tegevused </w:t>
            </w:r>
            <w:proofErr w:type="spellStart"/>
            <w:r w:rsidR="00E87761" w:rsidRPr="00E0097F">
              <w:rPr>
                <w:color w:val="1E1656"/>
                <w:sz w:val="21"/>
              </w:rPr>
              <w:t>PE-</w:t>
            </w:r>
            <w:r w:rsidRPr="00E0097F">
              <w:rPr>
                <w:color w:val="1E1656"/>
                <w:sz w:val="21"/>
              </w:rPr>
              <w:t>lt</w:t>
            </w:r>
            <w:proofErr w:type="spellEnd"/>
            <w:r w:rsidRPr="00E0097F">
              <w:rPr>
                <w:color w:val="1E1656"/>
                <w:sz w:val="21"/>
              </w:rPr>
              <w:t xml:space="preserve"> sa</w:t>
            </w:r>
            <w:r w:rsidR="0056715F" w:rsidRPr="00E0097F">
              <w:rPr>
                <w:color w:val="1E1656"/>
                <w:sz w:val="21"/>
              </w:rPr>
              <w:t>adavate pakendiaruannete</w:t>
            </w:r>
            <w:r w:rsidRPr="00E0097F">
              <w:rPr>
                <w:color w:val="1E1656"/>
                <w:sz w:val="21"/>
              </w:rPr>
              <w:t xml:space="preserve"> kogumisel: </w:t>
            </w:r>
            <w:r w:rsidRPr="00E0097F">
              <w:rPr>
                <w:color w:val="E10E49"/>
                <w:sz w:val="21"/>
              </w:rPr>
              <w:t>kuidas on TKO poolt hallatud kliendibaas ja toim</w:t>
            </w:r>
            <w:r w:rsidR="0056715F" w:rsidRPr="00E0097F">
              <w:rPr>
                <w:color w:val="E10E49"/>
                <w:sz w:val="21"/>
              </w:rPr>
              <w:t>ub pakendiaruannete</w:t>
            </w:r>
            <w:r w:rsidR="00E87761" w:rsidRPr="00E0097F">
              <w:rPr>
                <w:color w:val="E10E49"/>
                <w:sz w:val="21"/>
              </w:rPr>
              <w:t xml:space="preserve"> kogumine </w:t>
            </w:r>
            <w:proofErr w:type="spellStart"/>
            <w:r w:rsidR="00E87761" w:rsidRPr="00E0097F">
              <w:rPr>
                <w:color w:val="E10E49"/>
                <w:sz w:val="21"/>
              </w:rPr>
              <w:t>PE-</w:t>
            </w:r>
            <w:r w:rsidR="006A5598" w:rsidRPr="00E0097F">
              <w:rPr>
                <w:color w:val="E10E49"/>
                <w:sz w:val="21"/>
              </w:rPr>
              <w:t>te</w:t>
            </w:r>
            <w:r w:rsidRPr="00E0097F">
              <w:rPr>
                <w:color w:val="E10E49"/>
                <w:sz w:val="21"/>
              </w:rPr>
              <w:t>lt</w:t>
            </w:r>
            <w:proofErr w:type="spellEnd"/>
            <w:r w:rsidR="00CA1F37" w:rsidRPr="00E0097F">
              <w:rPr>
                <w:color w:val="E10E49"/>
                <w:sz w:val="21"/>
              </w:rPr>
              <w:t xml:space="preserve">, andmete koondamine ja edastus </w:t>
            </w:r>
            <w:proofErr w:type="spellStart"/>
            <w:r w:rsidR="00CA1F37" w:rsidRPr="00E0097F">
              <w:rPr>
                <w:color w:val="E10E49"/>
                <w:sz w:val="21"/>
              </w:rPr>
              <w:t>PR-</w:t>
            </w:r>
            <w:r w:rsidRPr="00E0097F">
              <w:rPr>
                <w:color w:val="E10E49"/>
                <w:sz w:val="21"/>
              </w:rPr>
              <w:t>sse</w:t>
            </w:r>
            <w:proofErr w:type="spellEnd"/>
            <w:r w:rsidRPr="00E0097F">
              <w:rPr>
                <w:color w:val="E10E49"/>
                <w:sz w:val="21"/>
              </w:rPr>
              <w:t xml:space="preserve"> </w:t>
            </w:r>
            <w:r w:rsidRPr="00E0097F">
              <w:rPr>
                <w:color w:val="1E1656"/>
                <w:sz w:val="21"/>
              </w:rPr>
              <w:t>(täielikkus, olemasolu, täpsus)</w:t>
            </w:r>
          </w:p>
          <w:p w14:paraId="05783B6D" w14:textId="77777777" w:rsidR="00F30073" w:rsidRPr="006A5598" w:rsidRDefault="002D68F8" w:rsidP="00A25A19">
            <w:pPr>
              <w:pStyle w:val="ListParagraph"/>
              <w:numPr>
                <w:ilvl w:val="0"/>
                <w:numId w:val="17"/>
              </w:numPr>
              <w:tabs>
                <w:tab w:val="clear" w:pos="720"/>
                <w:tab w:val="num" w:pos="175"/>
              </w:tabs>
              <w:spacing w:before="60" w:after="60"/>
              <w:ind w:left="175" w:hanging="142"/>
              <w:contextualSpacing w:val="0"/>
              <w:jc w:val="both"/>
              <w:rPr>
                <w:color w:val="1E1656"/>
                <w:sz w:val="21"/>
              </w:rPr>
            </w:pPr>
            <w:r w:rsidRPr="006A5598">
              <w:rPr>
                <w:color w:val="1E1656"/>
                <w:sz w:val="21"/>
              </w:rPr>
              <w:t xml:space="preserve">selgitama kas / kuidas toimub kontroll </w:t>
            </w:r>
            <w:proofErr w:type="spellStart"/>
            <w:r w:rsidRPr="006A5598">
              <w:rPr>
                <w:color w:val="1E1656"/>
                <w:sz w:val="21"/>
              </w:rPr>
              <w:t>PE-te</w:t>
            </w:r>
            <w:proofErr w:type="spellEnd"/>
            <w:r w:rsidRPr="006A5598">
              <w:rPr>
                <w:color w:val="1E1656"/>
                <w:sz w:val="21"/>
              </w:rPr>
              <w:t xml:space="preserve"> tegevuse üle</w:t>
            </w:r>
            <w:r w:rsidR="00DB48D9" w:rsidRPr="006A5598">
              <w:rPr>
                <w:color w:val="1E1656"/>
                <w:sz w:val="21"/>
              </w:rPr>
              <w:t xml:space="preserve"> (st nende poolt edastatud pakendiaruande</w:t>
            </w:r>
            <w:r w:rsidR="005B5992" w:rsidRPr="006A5598">
              <w:rPr>
                <w:color w:val="1E1656"/>
                <w:sz w:val="21"/>
              </w:rPr>
              <w:t>s sisalduva info osas</w:t>
            </w:r>
            <w:r w:rsidR="00DB48D9" w:rsidRPr="006A5598">
              <w:rPr>
                <w:color w:val="1E1656"/>
                <w:sz w:val="21"/>
              </w:rPr>
              <w:t xml:space="preserve">) </w:t>
            </w:r>
            <w:r w:rsidRPr="006A5598">
              <w:rPr>
                <w:color w:val="1E1656"/>
                <w:sz w:val="21"/>
              </w:rPr>
              <w:t xml:space="preserve"> (täielikkus, olemasolu, täpsus) </w:t>
            </w:r>
          </w:p>
          <w:p w14:paraId="708C6E41" w14:textId="77777777" w:rsidR="001D2DCF" w:rsidRPr="006A5598" w:rsidRDefault="001D2DCF" w:rsidP="00084A4D">
            <w:pPr>
              <w:ind w:left="51"/>
              <w:jc w:val="both"/>
              <w:rPr>
                <w:color w:val="1E1656"/>
                <w:sz w:val="21"/>
                <w:szCs w:val="21"/>
              </w:rPr>
            </w:pPr>
          </w:p>
        </w:tc>
      </w:tr>
      <w:tr w:rsidR="0027328C" w:rsidRPr="003D12A9" w14:paraId="388B68E4" w14:textId="77777777" w:rsidTr="006446B0">
        <w:tc>
          <w:tcPr>
            <w:tcW w:w="806" w:type="dxa"/>
          </w:tcPr>
          <w:p w14:paraId="6FE9AB30" w14:textId="77777777" w:rsidR="009954FD" w:rsidRPr="003D12A9" w:rsidRDefault="00776AD4" w:rsidP="0029098A">
            <w:pPr>
              <w:spacing w:before="60" w:after="60"/>
              <w:jc w:val="both"/>
              <w:rPr>
                <w:color w:val="1E1656"/>
                <w:sz w:val="21"/>
                <w:szCs w:val="21"/>
              </w:rPr>
            </w:pPr>
            <w:r>
              <w:rPr>
                <w:color w:val="1E1656"/>
                <w:sz w:val="21"/>
                <w:szCs w:val="21"/>
              </w:rPr>
              <w:t>4</w:t>
            </w:r>
            <w:r w:rsidR="009954FD" w:rsidRPr="003D12A9">
              <w:rPr>
                <w:color w:val="1E1656"/>
                <w:sz w:val="21"/>
                <w:szCs w:val="21"/>
              </w:rPr>
              <w:t>.</w:t>
            </w:r>
          </w:p>
        </w:tc>
        <w:tc>
          <w:tcPr>
            <w:tcW w:w="8328" w:type="dxa"/>
            <w:gridSpan w:val="2"/>
          </w:tcPr>
          <w:p w14:paraId="72594147" w14:textId="77777777" w:rsidR="007C2C4A" w:rsidRPr="006A5598" w:rsidRDefault="00BF2F71" w:rsidP="007C2C4A">
            <w:pPr>
              <w:spacing w:before="60"/>
              <w:jc w:val="both"/>
              <w:rPr>
                <w:b/>
                <w:color w:val="1E1656"/>
                <w:sz w:val="21"/>
                <w:szCs w:val="21"/>
              </w:rPr>
            </w:pPr>
            <w:r w:rsidRPr="006A5598">
              <w:rPr>
                <w:color w:val="1E1656"/>
                <w:sz w:val="21"/>
                <w:szCs w:val="21"/>
              </w:rPr>
              <w:t xml:space="preserve">Töövõtu planeerimisfaasis </w:t>
            </w:r>
            <w:r w:rsidR="00E66358" w:rsidRPr="006A5598">
              <w:rPr>
                <w:color w:val="1E1656"/>
                <w:sz w:val="21"/>
                <w:szCs w:val="21"/>
              </w:rPr>
              <w:t>peaks VA määrama</w:t>
            </w:r>
            <w:r w:rsidRPr="006A5598">
              <w:rPr>
                <w:color w:val="1E1656"/>
                <w:sz w:val="21"/>
                <w:szCs w:val="21"/>
              </w:rPr>
              <w:t xml:space="preserve"> olulisuse kvantitatiivse</w:t>
            </w:r>
            <w:r w:rsidR="00EA6A3A" w:rsidRPr="006A5598">
              <w:rPr>
                <w:color w:val="1E1656"/>
                <w:sz w:val="21"/>
                <w:szCs w:val="21"/>
              </w:rPr>
              <w:t xml:space="preserve">lt. </w:t>
            </w:r>
            <w:r w:rsidR="00EA6A3A" w:rsidRPr="006A5598">
              <w:rPr>
                <w:b/>
                <w:color w:val="1E1656"/>
                <w:sz w:val="21"/>
                <w:szCs w:val="21"/>
              </w:rPr>
              <w:t>Soovituslikult võiks olulisuse määr olla</w:t>
            </w:r>
            <w:r w:rsidR="00042E9E" w:rsidRPr="006A5598">
              <w:rPr>
                <w:b/>
                <w:color w:val="1E1656"/>
                <w:sz w:val="21"/>
                <w:szCs w:val="21"/>
              </w:rPr>
              <w:t xml:space="preserve"> </w:t>
            </w:r>
            <w:r w:rsidR="00EA6A3A" w:rsidRPr="006A5598">
              <w:rPr>
                <w:rFonts w:cs="Times New Roman"/>
                <w:b/>
                <w:color w:val="1E1656"/>
                <w:sz w:val="21"/>
                <w:szCs w:val="21"/>
              </w:rPr>
              <w:t>≤</w:t>
            </w:r>
            <w:r w:rsidR="000266B8" w:rsidRPr="006A5598">
              <w:rPr>
                <w:b/>
                <w:color w:val="1E1656"/>
                <w:sz w:val="21"/>
                <w:szCs w:val="21"/>
              </w:rPr>
              <w:t>10</w:t>
            </w:r>
            <w:r w:rsidRPr="006A5598">
              <w:rPr>
                <w:b/>
                <w:color w:val="1E1656"/>
                <w:sz w:val="21"/>
                <w:szCs w:val="21"/>
              </w:rPr>
              <w:t xml:space="preserve">% </w:t>
            </w:r>
            <w:r w:rsidR="00886F04" w:rsidRPr="006A5598">
              <w:rPr>
                <w:b/>
                <w:color w:val="1E1656"/>
                <w:sz w:val="21"/>
                <w:szCs w:val="21"/>
              </w:rPr>
              <w:t>pakendimaterjali liikide peale kokku</w:t>
            </w:r>
            <w:r w:rsidR="00A03973" w:rsidRPr="006A5598">
              <w:rPr>
                <w:b/>
                <w:color w:val="1E1656"/>
                <w:sz w:val="21"/>
                <w:szCs w:val="21"/>
              </w:rPr>
              <w:t>*</w:t>
            </w:r>
          </w:p>
          <w:p w14:paraId="652A2FE9" w14:textId="77777777" w:rsidR="00EA6A3A" w:rsidRPr="006A5598" w:rsidRDefault="00EA6A3A" w:rsidP="007C2C4A">
            <w:pPr>
              <w:spacing w:before="60"/>
              <w:jc w:val="both"/>
              <w:rPr>
                <w:color w:val="1E1656"/>
                <w:sz w:val="21"/>
                <w:szCs w:val="21"/>
              </w:rPr>
            </w:pPr>
          </w:p>
          <w:p w14:paraId="1E7CE5DF" w14:textId="77777777" w:rsidR="009954FD" w:rsidRPr="00886F04" w:rsidRDefault="00A03973" w:rsidP="00886F04">
            <w:pPr>
              <w:spacing w:before="60"/>
              <w:jc w:val="both"/>
              <w:rPr>
                <w:i/>
                <w:color w:val="1E1656"/>
                <w:sz w:val="21"/>
                <w:szCs w:val="21"/>
                <w:highlight w:val="yellow"/>
              </w:rPr>
            </w:pPr>
            <w:r w:rsidRPr="006A5598">
              <w:rPr>
                <w:i/>
                <w:color w:val="1E1656"/>
                <w:sz w:val="21"/>
                <w:szCs w:val="21"/>
              </w:rPr>
              <w:t>*</w:t>
            </w:r>
            <w:r w:rsidRPr="006A5598">
              <w:rPr>
                <w:i/>
                <w:color w:val="1E1656"/>
                <w:sz w:val="21"/>
              </w:rPr>
              <w:t>s</w:t>
            </w:r>
            <w:r w:rsidR="00EA6A3A" w:rsidRPr="006A5598">
              <w:rPr>
                <w:i/>
                <w:color w:val="1E1656"/>
                <w:sz w:val="21"/>
              </w:rPr>
              <w:t xml:space="preserve">iinkohal on oluline mainida, et </w:t>
            </w:r>
            <w:r w:rsidRPr="006A5598">
              <w:rPr>
                <w:i/>
                <w:color w:val="1E1656"/>
                <w:sz w:val="21"/>
              </w:rPr>
              <w:t xml:space="preserve">täpse </w:t>
            </w:r>
            <w:r w:rsidR="00EA6A3A" w:rsidRPr="006A5598">
              <w:rPr>
                <w:i/>
                <w:color w:val="1E1656"/>
                <w:sz w:val="21"/>
              </w:rPr>
              <w:t>olulisuse</w:t>
            </w:r>
            <w:r w:rsidR="00B9760D">
              <w:rPr>
                <w:i/>
                <w:color w:val="1E1656"/>
                <w:sz w:val="21"/>
              </w:rPr>
              <w:t xml:space="preserve"> </w:t>
            </w:r>
            <w:r w:rsidRPr="006A5598">
              <w:rPr>
                <w:i/>
                <w:color w:val="1E1656"/>
                <w:sz w:val="21"/>
              </w:rPr>
              <w:t>määra</w:t>
            </w:r>
            <w:r w:rsidR="00EA6A3A" w:rsidRPr="006A5598">
              <w:rPr>
                <w:i/>
                <w:color w:val="1E1656"/>
                <w:sz w:val="21"/>
              </w:rPr>
              <w:t xml:space="preserve"> kindlaksmääramine hõlmab kutse</w:t>
            </w:r>
            <w:r w:rsidR="00886F04" w:rsidRPr="006A5598">
              <w:rPr>
                <w:i/>
                <w:color w:val="1E1656"/>
                <w:sz w:val="21"/>
              </w:rPr>
              <w:t xml:space="preserve">alase otsustusvõime kasutamist. </w:t>
            </w:r>
            <w:r w:rsidR="00BF2F71" w:rsidRPr="006A5598">
              <w:rPr>
                <w:i/>
                <w:color w:val="1E1656"/>
                <w:sz w:val="21"/>
              </w:rPr>
              <w:t>Protseduu</w:t>
            </w:r>
            <w:r w:rsidR="00E66358" w:rsidRPr="006A5598">
              <w:rPr>
                <w:i/>
                <w:color w:val="1E1656"/>
                <w:sz w:val="21"/>
              </w:rPr>
              <w:t>ride teostamisel peaks</w:t>
            </w:r>
            <w:r w:rsidR="00BF2F71" w:rsidRPr="006A5598">
              <w:rPr>
                <w:i/>
                <w:color w:val="1E1656"/>
                <w:sz w:val="21"/>
              </w:rPr>
              <w:t xml:space="preserve"> </w:t>
            </w:r>
            <w:r w:rsidR="00E66358" w:rsidRPr="006A5598">
              <w:rPr>
                <w:i/>
                <w:color w:val="1E1656"/>
                <w:sz w:val="21"/>
              </w:rPr>
              <w:t>VA</w:t>
            </w:r>
            <w:r w:rsidR="00BF2F71" w:rsidRPr="006A5598">
              <w:rPr>
                <w:i/>
                <w:color w:val="1E1656"/>
                <w:sz w:val="21"/>
              </w:rPr>
              <w:t xml:space="preserve"> arvesse </w:t>
            </w:r>
            <w:r w:rsidR="00E66358" w:rsidRPr="006A5598">
              <w:rPr>
                <w:i/>
                <w:color w:val="1E1656"/>
                <w:sz w:val="21"/>
              </w:rPr>
              <w:t xml:space="preserve">võtma </w:t>
            </w:r>
            <w:r w:rsidR="00BF2F71" w:rsidRPr="006A5598">
              <w:rPr>
                <w:i/>
                <w:color w:val="1E1656"/>
                <w:sz w:val="21"/>
              </w:rPr>
              <w:t>määratud olulisust, tuvastamaks kõik seda piiri individuaalselt või koos</w:t>
            </w:r>
            <w:r w:rsidRPr="006A5598">
              <w:rPr>
                <w:i/>
                <w:color w:val="1E1656"/>
                <w:sz w:val="21"/>
              </w:rPr>
              <w:t>mõjus ületavad väärkajastamised</w:t>
            </w:r>
            <w:r w:rsidR="00FA0531" w:rsidRPr="00886F04">
              <w:rPr>
                <w:i/>
                <w:color w:val="1E1656"/>
                <w:sz w:val="21"/>
              </w:rPr>
              <w:t xml:space="preserve"> </w:t>
            </w:r>
          </w:p>
        </w:tc>
      </w:tr>
    </w:tbl>
    <w:p w14:paraId="5743B43D" w14:textId="77777777" w:rsidR="008E1D19" w:rsidRDefault="008E1D19" w:rsidP="008E1D19">
      <w:pPr>
        <w:pStyle w:val="NoSpacing"/>
        <w:rPr>
          <w:color w:val="1E1656"/>
        </w:rPr>
      </w:pPr>
    </w:p>
    <w:p w14:paraId="5B6677F4" w14:textId="77777777" w:rsidR="00E87761" w:rsidRPr="00E87761" w:rsidRDefault="00E87761" w:rsidP="0000345A">
      <w:pPr>
        <w:pStyle w:val="NoSpacing"/>
        <w:ind w:left="720" w:hanging="153"/>
        <w:jc w:val="both"/>
        <w:rPr>
          <w:i/>
          <w:color w:val="E10E49"/>
          <w:sz w:val="22"/>
          <w:szCs w:val="22"/>
        </w:rPr>
      </w:pPr>
      <w:r w:rsidRPr="00E87761">
        <w:rPr>
          <w:i/>
          <w:color w:val="E10E49"/>
          <w:sz w:val="22"/>
          <w:szCs w:val="22"/>
        </w:rPr>
        <w:t xml:space="preserve">*punasega </w:t>
      </w:r>
      <w:proofErr w:type="spellStart"/>
      <w:r w:rsidR="00EE4B0D">
        <w:rPr>
          <w:i/>
          <w:color w:val="E10E49"/>
          <w:sz w:val="22"/>
          <w:szCs w:val="22"/>
        </w:rPr>
        <w:t>esiletõstetuna</w:t>
      </w:r>
      <w:proofErr w:type="spellEnd"/>
      <w:r w:rsidR="00EE4B0D">
        <w:rPr>
          <w:i/>
          <w:color w:val="E10E49"/>
          <w:sz w:val="22"/>
          <w:szCs w:val="22"/>
        </w:rPr>
        <w:t xml:space="preserve"> on </w:t>
      </w:r>
      <w:r w:rsidRPr="00E87761">
        <w:rPr>
          <w:i/>
          <w:color w:val="E10E49"/>
          <w:sz w:val="22"/>
          <w:szCs w:val="22"/>
        </w:rPr>
        <w:t>esitatud kõige sagedasemad riskikohad</w:t>
      </w:r>
    </w:p>
    <w:p w14:paraId="0514A5C9" w14:textId="77777777" w:rsidR="00E87761" w:rsidRDefault="00E87761" w:rsidP="00E87761">
      <w:pPr>
        <w:pStyle w:val="NoSpacing"/>
        <w:ind w:left="720"/>
        <w:jc w:val="both"/>
        <w:rPr>
          <w:color w:val="1E1656"/>
          <w:sz w:val="22"/>
          <w:szCs w:val="22"/>
        </w:rPr>
      </w:pPr>
    </w:p>
    <w:p w14:paraId="0428B0D8" w14:textId="77777777" w:rsidR="00E87761" w:rsidRPr="00E87761" w:rsidRDefault="00E87761" w:rsidP="008E1D19">
      <w:pPr>
        <w:pStyle w:val="NoSpacing"/>
        <w:numPr>
          <w:ilvl w:val="0"/>
          <w:numId w:val="3"/>
        </w:numPr>
        <w:jc w:val="both"/>
        <w:rPr>
          <w:color w:val="1E1656"/>
          <w:sz w:val="22"/>
          <w:szCs w:val="22"/>
        </w:rPr>
      </w:pPr>
      <w:r w:rsidRPr="00A11F5B">
        <w:rPr>
          <w:color w:val="1E1656"/>
          <w:sz w:val="22"/>
          <w:szCs w:val="22"/>
        </w:rPr>
        <w:t xml:space="preserve">Kui VA soovib tutvuda PE </w:t>
      </w:r>
      <w:r w:rsidR="00EB2A7E">
        <w:rPr>
          <w:color w:val="1E1656"/>
          <w:sz w:val="22"/>
          <w:szCs w:val="22"/>
        </w:rPr>
        <w:t xml:space="preserve">/ TKO </w:t>
      </w:r>
      <w:r w:rsidRPr="00A11F5B">
        <w:rPr>
          <w:color w:val="1E1656"/>
          <w:sz w:val="22"/>
          <w:szCs w:val="22"/>
        </w:rPr>
        <w:t>poolt varasem</w:t>
      </w:r>
      <w:r w:rsidR="00F56E86">
        <w:rPr>
          <w:color w:val="1E1656"/>
          <w:sz w:val="22"/>
          <w:szCs w:val="22"/>
        </w:rPr>
        <w:t xml:space="preserve">atel perioodidel </w:t>
      </w:r>
      <w:proofErr w:type="spellStart"/>
      <w:r w:rsidR="00F56E86">
        <w:rPr>
          <w:color w:val="1E1656"/>
          <w:sz w:val="22"/>
          <w:szCs w:val="22"/>
        </w:rPr>
        <w:t>PR-</w:t>
      </w:r>
      <w:r w:rsidRPr="00A11F5B">
        <w:rPr>
          <w:color w:val="1E1656"/>
          <w:sz w:val="22"/>
          <w:szCs w:val="22"/>
        </w:rPr>
        <w:t>sse</w:t>
      </w:r>
      <w:proofErr w:type="spellEnd"/>
      <w:r w:rsidRPr="00A11F5B">
        <w:rPr>
          <w:color w:val="1E1656"/>
          <w:sz w:val="22"/>
          <w:szCs w:val="22"/>
        </w:rPr>
        <w:t xml:space="preserve"> esitatud andmetega, saab </w:t>
      </w:r>
      <w:r>
        <w:rPr>
          <w:color w:val="1E1656"/>
          <w:sz w:val="22"/>
          <w:szCs w:val="22"/>
        </w:rPr>
        <w:t xml:space="preserve">VA </w:t>
      </w:r>
      <w:r w:rsidRPr="00A11F5B">
        <w:rPr>
          <w:color w:val="1E1656"/>
          <w:sz w:val="22"/>
          <w:szCs w:val="22"/>
        </w:rPr>
        <w:t xml:space="preserve">sellekohase palve esitada </w:t>
      </w:r>
      <w:proofErr w:type="spellStart"/>
      <w:r w:rsidRPr="00A11F5B">
        <w:rPr>
          <w:color w:val="1E1656"/>
          <w:sz w:val="22"/>
          <w:szCs w:val="22"/>
        </w:rPr>
        <w:t>PE-le</w:t>
      </w:r>
      <w:proofErr w:type="spellEnd"/>
      <w:r w:rsidR="00381550">
        <w:rPr>
          <w:color w:val="1E1656"/>
          <w:sz w:val="22"/>
          <w:szCs w:val="22"/>
        </w:rPr>
        <w:t xml:space="preserve"> / TKO-</w:t>
      </w:r>
      <w:proofErr w:type="spellStart"/>
      <w:r w:rsidR="00381550">
        <w:rPr>
          <w:color w:val="1E1656"/>
          <w:sz w:val="22"/>
          <w:szCs w:val="22"/>
        </w:rPr>
        <w:t>le</w:t>
      </w:r>
      <w:proofErr w:type="spellEnd"/>
      <w:r w:rsidRPr="00A11F5B">
        <w:rPr>
          <w:color w:val="1E1656"/>
          <w:sz w:val="22"/>
          <w:szCs w:val="22"/>
        </w:rPr>
        <w:t>, kes saab esitada</w:t>
      </w:r>
      <w:r>
        <w:rPr>
          <w:color w:val="1E1656"/>
          <w:sz w:val="22"/>
          <w:szCs w:val="22"/>
        </w:rPr>
        <w:t xml:space="preserve"> sellekohase </w:t>
      </w:r>
      <w:r w:rsidR="00233B81">
        <w:rPr>
          <w:color w:val="1E1656"/>
          <w:sz w:val="22"/>
          <w:szCs w:val="22"/>
        </w:rPr>
        <w:t xml:space="preserve">taotluse </w:t>
      </w:r>
      <w:r w:rsidR="00EB2A7E">
        <w:rPr>
          <w:color w:val="1E1656"/>
          <w:sz w:val="22"/>
          <w:szCs w:val="22"/>
        </w:rPr>
        <w:t xml:space="preserve">edasi </w:t>
      </w:r>
      <w:proofErr w:type="spellStart"/>
      <w:r w:rsidR="00EB2A7E">
        <w:rPr>
          <w:color w:val="1E1656"/>
          <w:sz w:val="22"/>
          <w:szCs w:val="22"/>
        </w:rPr>
        <w:t>PR-</w:t>
      </w:r>
      <w:r w:rsidR="00EB2A7E" w:rsidRPr="00A11F5B">
        <w:rPr>
          <w:color w:val="1E1656"/>
          <w:sz w:val="22"/>
          <w:szCs w:val="22"/>
        </w:rPr>
        <w:t>le</w:t>
      </w:r>
      <w:proofErr w:type="spellEnd"/>
      <w:r w:rsidR="00EB2A7E" w:rsidRPr="00A11F5B">
        <w:rPr>
          <w:color w:val="1E1656"/>
          <w:sz w:val="22"/>
          <w:szCs w:val="22"/>
        </w:rPr>
        <w:t xml:space="preserve"> </w:t>
      </w:r>
      <w:r w:rsidR="00233B81">
        <w:rPr>
          <w:color w:val="1E1656"/>
          <w:sz w:val="22"/>
          <w:szCs w:val="22"/>
        </w:rPr>
        <w:t>(PR</w:t>
      </w:r>
      <w:r w:rsidRPr="00A11F5B">
        <w:rPr>
          <w:color w:val="1E1656"/>
          <w:sz w:val="22"/>
          <w:szCs w:val="22"/>
        </w:rPr>
        <w:t xml:space="preserve"> kodulehel on ole</w:t>
      </w:r>
      <w:r w:rsidR="00233B81">
        <w:rPr>
          <w:color w:val="1E1656"/>
          <w:sz w:val="22"/>
          <w:szCs w:val="22"/>
        </w:rPr>
        <w:t xml:space="preserve">mas taotlusvorm) </w:t>
      </w:r>
      <w:r w:rsidRPr="00A11F5B">
        <w:rPr>
          <w:color w:val="1E1656"/>
          <w:sz w:val="22"/>
          <w:szCs w:val="22"/>
        </w:rPr>
        <w:t>ligipääsu</w:t>
      </w:r>
      <w:r w:rsidR="00381550">
        <w:rPr>
          <w:color w:val="1E1656"/>
          <w:sz w:val="22"/>
          <w:szCs w:val="22"/>
        </w:rPr>
        <w:t xml:space="preserve"> õiguste andmiseks</w:t>
      </w:r>
      <w:r w:rsidRPr="00A11F5B">
        <w:rPr>
          <w:color w:val="1E1656"/>
          <w:sz w:val="22"/>
          <w:szCs w:val="22"/>
        </w:rPr>
        <w:t xml:space="preserve"> antud </w:t>
      </w:r>
      <w:proofErr w:type="spellStart"/>
      <w:r w:rsidRPr="00A11F5B">
        <w:rPr>
          <w:color w:val="1E1656"/>
          <w:sz w:val="22"/>
          <w:szCs w:val="22"/>
        </w:rPr>
        <w:t>VA-le</w:t>
      </w:r>
      <w:proofErr w:type="spellEnd"/>
      <w:r w:rsidRPr="00A11F5B">
        <w:rPr>
          <w:color w:val="1E1656"/>
          <w:sz w:val="22"/>
          <w:szCs w:val="22"/>
        </w:rPr>
        <w:t xml:space="preserve">.  </w:t>
      </w:r>
    </w:p>
    <w:p w14:paraId="2814F103" w14:textId="77777777" w:rsidR="003D68A1" w:rsidRPr="001E7FA2" w:rsidRDefault="00546B03" w:rsidP="009B7DD4">
      <w:pPr>
        <w:pStyle w:val="Heading1"/>
        <w:numPr>
          <w:ilvl w:val="0"/>
          <w:numId w:val="1"/>
        </w:numPr>
        <w:rPr>
          <w:rFonts w:ascii="Times New Roman" w:hAnsi="Times New Roman" w:cs="Times New Roman"/>
          <w:color w:val="E10E49"/>
        </w:rPr>
      </w:pPr>
      <w:bookmarkStart w:id="4" w:name="_Toc69969664"/>
      <w:r>
        <w:rPr>
          <w:rFonts w:ascii="Times New Roman" w:hAnsi="Times New Roman" w:cs="Times New Roman"/>
          <w:color w:val="E10E49"/>
        </w:rPr>
        <w:lastRenderedPageBreak/>
        <w:t>Läbiviimine</w:t>
      </w:r>
      <w:bookmarkEnd w:id="4"/>
    </w:p>
    <w:p w14:paraId="466ECFD0" w14:textId="77777777" w:rsidR="001D186D" w:rsidRPr="0027328C" w:rsidRDefault="001D186D" w:rsidP="001D186D">
      <w:pPr>
        <w:rPr>
          <w:color w:val="1E1656"/>
        </w:rPr>
      </w:pPr>
    </w:p>
    <w:p w14:paraId="24274298" w14:textId="77777777" w:rsidR="00C00854" w:rsidRDefault="00C00854" w:rsidP="00E87761">
      <w:pPr>
        <w:pStyle w:val="ListParagraph"/>
        <w:numPr>
          <w:ilvl w:val="0"/>
          <w:numId w:val="3"/>
        </w:numPr>
        <w:jc w:val="both"/>
        <w:rPr>
          <w:color w:val="1E1656"/>
          <w:sz w:val="22"/>
          <w:szCs w:val="22"/>
        </w:rPr>
      </w:pPr>
      <w:r w:rsidRPr="0027328C">
        <w:rPr>
          <w:color w:val="1E1656"/>
          <w:sz w:val="22"/>
          <w:szCs w:val="22"/>
        </w:rPr>
        <w:t>VA peaks omandama piisava asjakohase tõendusmaterjali, millele rajada oma kokkuvõte.</w:t>
      </w:r>
    </w:p>
    <w:p w14:paraId="11328781" w14:textId="77777777" w:rsidR="00C00854" w:rsidRPr="00E87761" w:rsidRDefault="00C00854" w:rsidP="00E87761">
      <w:pPr>
        <w:jc w:val="both"/>
        <w:rPr>
          <w:color w:val="1E1656"/>
          <w:sz w:val="22"/>
          <w:szCs w:val="22"/>
        </w:rPr>
      </w:pPr>
    </w:p>
    <w:p w14:paraId="5A8521E0" w14:textId="77777777" w:rsidR="00F26CF1" w:rsidRPr="0027328C" w:rsidRDefault="00361353" w:rsidP="00BB18D9">
      <w:pPr>
        <w:pStyle w:val="ListParagraph"/>
        <w:numPr>
          <w:ilvl w:val="0"/>
          <w:numId w:val="3"/>
        </w:numPr>
        <w:spacing w:after="120"/>
        <w:ind w:left="714" w:hanging="357"/>
        <w:contextualSpacing w:val="0"/>
        <w:jc w:val="both"/>
        <w:rPr>
          <w:color w:val="1E1656"/>
          <w:sz w:val="22"/>
          <w:szCs w:val="22"/>
        </w:rPr>
      </w:pPr>
      <w:r w:rsidRPr="0027328C">
        <w:rPr>
          <w:color w:val="1E1656"/>
          <w:sz w:val="22"/>
          <w:szCs w:val="22"/>
        </w:rPr>
        <w:t>VA peaks</w:t>
      </w:r>
      <w:r w:rsidR="00F26CF1" w:rsidRPr="0027328C">
        <w:rPr>
          <w:color w:val="1E1656"/>
          <w:sz w:val="22"/>
          <w:szCs w:val="22"/>
        </w:rPr>
        <w:t xml:space="preserve"> dokumenteerima asjaolud, mis on t</w:t>
      </w:r>
      <w:r w:rsidR="00E87761">
        <w:rPr>
          <w:color w:val="1E1656"/>
          <w:sz w:val="22"/>
          <w:szCs w:val="22"/>
        </w:rPr>
        <w:t>õendusmaterjalina märkimisväärsed ja toetavad</w:t>
      </w:r>
      <w:r w:rsidR="00F26CF1" w:rsidRPr="0027328C">
        <w:rPr>
          <w:color w:val="1E1656"/>
          <w:sz w:val="22"/>
          <w:szCs w:val="22"/>
        </w:rPr>
        <w:t xml:space="preserve"> kindlustandva töövõtu aruannet, ja on nõutud ISAE 3000</w:t>
      </w:r>
      <w:r w:rsidR="001B5039">
        <w:rPr>
          <w:color w:val="1E1656"/>
          <w:sz w:val="22"/>
          <w:szCs w:val="22"/>
        </w:rPr>
        <w:t xml:space="preserve"> (EE) (muudetud)</w:t>
      </w:r>
      <w:r w:rsidR="00F26CF1" w:rsidRPr="0027328C">
        <w:rPr>
          <w:color w:val="1E1656"/>
          <w:sz w:val="22"/>
          <w:szCs w:val="22"/>
        </w:rPr>
        <w:t>-</w:t>
      </w:r>
      <w:proofErr w:type="spellStart"/>
      <w:r w:rsidR="00F26CF1" w:rsidRPr="0027328C">
        <w:rPr>
          <w:color w:val="1E1656"/>
          <w:sz w:val="22"/>
          <w:szCs w:val="22"/>
        </w:rPr>
        <w:t>ga</w:t>
      </w:r>
      <w:proofErr w:type="spellEnd"/>
      <w:r w:rsidR="00F26CF1" w:rsidRPr="0027328C">
        <w:rPr>
          <w:color w:val="1E1656"/>
          <w:sz w:val="22"/>
          <w:szCs w:val="22"/>
        </w:rPr>
        <w:t>.</w:t>
      </w:r>
      <w:r w:rsidR="00F26CF1" w:rsidRPr="0027328C">
        <w:rPr>
          <w:rFonts w:cs="Times New Roman"/>
          <w:color w:val="1E1656"/>
          <w:sz w:val="22"/>
          <w:szCs w:val="22"/>
        </w:rPr>
        <w:t xml:space="preserve"> Tööpaberites peaks kajastuma vähemalt:</w:t>
      </w:r>
    </w:p>
    <w:p w14:paraId="40716930" w14:textId="77777777" w:rsidR="00F26CF1" w:rsidRPr="0027328C" w:rsidRDefault="00F26CF1" w:rsidP="00A25A19">
      <w:pPr>
        <w:pStyle w:val="ListParagraph"/>
        <w:numPr>
          <w:ilvl w:val="1"/>
          <w:numId w:val="14"/>
        </w:numPr>
        <w:jc w:val="both"/>
        <w:rPr>
          <w:color w:val="1E1656"/>
          <w:sz w:val="22"/>
          <w:szCs w:val="22"/>
        </w:rPr>
      </w:pPr>
      <w:r w:rsidRPr="0027328C">
        <w:rPr>
          <w:rFonts w:cs="Times New Roman"/>
          <w:color w:val="1E1656"/>
          <w:sz w:val="22"/>
          <w:szCs w:val="22"/>
        </w:rPr>
        <w:t>töö planeerimise detailid</w:t>
      </w:r>
    </w:p>
    <w:p w14:paraId="59DD35F8" w14:textId="77777777" w:rsidR="00F26CF1" w:rsidRPr="0027328C" w:rsidRDefault="00F26CF1" w:rsidP="00A25A19">
      <w:pPr>
        <w:pStyle w:val="ListParagraph"/>
        <w:numPr>
          <w:ilvl w:val="1"/>
          <w:numId w:val="14"/>
        </w:numPr>
        <w:jc w:val="both"/>
        <w:rPr>
          <w:color w:val="1E1656"/>
          <w:sz w:val="22"/>
          <w:szCs w:val="22"/>
        </w:rPr>
      </w:pPr>
      <w:r w:rsidRPr="0027328C">
        <w:rPr>
          <w:rFonts w:cs="Times New Roman"/>
          <w:color w:val="1E1656"/>
          <w:sz w:val="22"/>
          <w:szCs w:val="22"/>
        </w:rPr>
        <w:t>läbiviidud protseduuride kirjeldus, ajastus, ulatus</w:t>
      </w:r>
    </w:p>
    <w:p w14:paraId="166C5BA4" w14:textId="77777777" w:rsidR="00AD791A" w:rsidRPr="006B7F55" w:rsidRDefault="00F26CF1" w:rsidP="00A25A19">
      <w:pPr>
        <w:pStyle w:val="ListParagraph"/>
        <w:numPr>
          <w:ilvl w:val="1"/>
          <w:numId w:val="14"/>
        </w:numPr>
        <w:jc w:val="both"/>
        <w:rPr>
          <w:color w:val="1E1656"/>
          <w:sz w:val="22"/>
          <w:szCs w:val="22"/>
        </w:rPr>
      </w:pPr>
      <w:r w:rsidRPr="0027328C">
        <w:rPr>
          <w:rFonts w:cs="Times New Roman"/>
          <w:color w:val="1E1656"/>
          <w:sz w:val="22"/>
          <w:szCs w:val="22"/>
        </w:rPr>
        <w:t>põhjenduse</w:t>
      </w:r>
      <w:r w:rsidR="00F71B35" w:rsidRPr="0027328C">
        <w:rPr>
          <w:rFonts w:cs="Times New Roman"/>
          <w:color w:val="1E1656"/>
          <w:sz w:val="22"/>
          <w:szCs w:val="22"/>
        </w:rPr>
        <w:t>d</w:t>
      </w:r>
      <w:r w:rsidRPr="0027328C">
        <w:rPr>
          <w:rFonts w:cs="Times New Roman"/>
          <w:color w:val="1E1656"/>
          <w:sz w:val="22"/>
          <w:szCs w:val="22"/>
        </w:rPr>
        <w:t xml:space="preserve"> ja järeldused kõigis olulistes otsust nõudvates küsimustes</w:t>
      </w:r>
    </w:p>
    <w:p w14:paraId="56044F4F" w14:textId="77777777" w:rsidR="006B7F55" w:rsidRPr="006B7F55" w:rsidRDefault="006B7F55" w:rsidP="00811419">
      <w:pPr>
        <w:pStyle w:val="ListParagraph"/>
        <w:ind w:left="1440"/>
        <w:jc w:val="both"/>
        <w:rPr>
          <w:color w:val="1E1656"/>
          <w:sz w:val="22"/>
          <w:szCs w:val="22"/>
        </w:rPr>
      </w:pPr>
    </w:p>
    <w:p w14:paraId="7E637465" w14:textId="2AC1FF16" w:rsidR="00675457" w:rsidRPr="00653927" w:rsidRDefault="00EA3737" w:rsidP="00E87761">
      <w:pPr>
        <w:pStyle w:val="ListParagraph"/>
        <w:numPr>
          <w:ilvl w:val="0"/>
          <w:numId w:val="3"/>
        </w:numPr>
        <w:jc w:val="both"/>
        <w:rPr>
          <w:color w:val="1E1656"/>
          <w:sz w:val="22"/>
          <w:szCs w:val="22"/>
        </w:rPr>
      </w:pPr>
      <w:r w:rsidRPr="0027328C">
        <w:rPr>
          <w:color w:val="1E1656"/>
          <w:sz w:val="22"/>
          <w:szCs w:val="22"/>
        </w:rPr>
        <w:t xml:space="preserve">Seoses </w:t>
      </w:r>
      <w:r w:rsidRPr="00653927">
        <w:rPr>
          <w:color w:val="1E1656"/>
          <w:sz w:val="22"/>
          <w:szCs w:val="22"/>
        </w:rPr>
        <w:t xml:space="preserve">riskidele vastamisega esitame järgmised </w:t>
      </w:r>
      <w:r w:rsidR="00C00854" w:rsidRPr="00653927">
        <w:rPr>
          <w:color w:val="1E1656"/>
          <w:sz w:val="22"/>
          <w:szCs w:val="22"/>
        </w:rPr>
        <w:t>näidisprotseduurid</w:t>
      </w:r>
      <w:r w:rsidR="0012252E" w:rsidRPr="00653927">
        <w:rPr>
          <w:color w:val="1E1656"/>
          <w:sz w:val="22"/>
          <w:szCs w:val="22"/>
          <w:vertAlign w:val="superscript"/>
        </w:rPr>
        <w:t>4</w:t>
      </w:r>
      <w:r w:rsidR="00C00854" w:rsidRPr="00653927">
        <w:rPr>
          <w:color w:val="1E1656"/>
          <w:sz w:val="22"/>
          <w:szCs w:val="22"/>
        </w:rPr>
        <w:t xml:space="preserve"> </w:t>
      </w:r>
      <w:proofErr w:type="spellStart"/>
      <w:r w:rsidR="00C00854" w:rsidRPr="00653927">
        <w:rPr>
          <w:b/>
          <w:color w:val="1E1656"/>
          <w:sz w:val="22"/>
          <w:szCs w:val="22"/>
        </w:rPr>
        <w:t>PE-</w:t>
      </w:r>
      <w:r w:rsidR="00E0097F" w:rsidRPr="00653927">
        <w:rPr>
          <w:b/>
          <w:color w:val="1E1656"/>
          <w:sz w:val="22"/>
          <w:szCs w:val="22"/>
        </w:rPr>
        <w:t>ja</w:t>
      </w:r>
      <w:r w:rsidR="00C00854" w:rsidRPr="00653927">
        <w:rPr>
          <w:b/>
          <w:color w:val="1E1656"/>
          <w:sz w:val="22"/>
          <w:szCs w:val="22"/>
        </w:rPr>
        <w:t>te</w:t>
      </w:r>
      <w:proofErr w:type="spellEnd"/>
      <w:r w:rsidR="00C00854" w:rsidRPr="00653927">
        <w:rPr>
          <w:b/>
          <w:color w:val="1E1656"/>
          <w:sz w:val="22"/>
          <w:szCs w:val="22"/>
        </w:rPr>
        <w:t xml:space="preserve"> osas:</w:t>
      </w:r>
    </w:p>
    <w:p w14:paraId="487539B5" w14:textId="77777777" w:rsidR="00EA0C3B" w:rsidRPr="00653927" w:rsidRDefault="00EA0C3B" w:rsidP="00555462">
      <w:pPr>
        <w:jc w:val="both"/>
        <w:rPr>
          <w:color w:val="1E1656"/>
          <w:sz w:val="22"/>
          <w:szCs w:val="22"/>
        </w:rPr>
      </w:pPr>
    </w:p>
    <w:tbl>
      <w:tblPr>
        <w:tblStyle w:val="TableGrid"/>
        <w:tblW w:w="0" w:type="auto"/>
        <w:tblInd w:w="720" w:type="dxa"/>
        <w:tblLook w:val="04A0" w:firstRow="1" w:lastRow="0" w:firstColumn="1" w:lastColumn="0" w:noHBand="0" w:noVBand="1"/>
      </w:tblPr>
      <w:tblGrid>
        <w:gridCol w:w="948"/>
        <w:gridCol w:w="7087"/>
      </w:tblGrid>
      <w:tr w:rsidR="00B85D2D" w:rsidRPr="00653927" w14:paraId="3468CC47" w14:textId="77777777" w:rsidTr="00CA76EB">
        <w:trPr>
          <w:trHeight w:val="586"/>
        </w:trPr>
        <w:tc>
          <w:tcPr>
            <w:tcW w:w="948" w:type="dxa"/>
            <w:shd w:val="clear" w:color="auto" w:fill="F2F2F2" w:themeFill="background1" w:themeFillShade="F2"/>
          </w:tcPr>
          <w:p w14:paraId="5433A7B3" w14:textId="77777777" w:rsidR="00B85D2D" w:rsidRPr="00653927" w:rsidRDefault="00B85D2D" w:rsidP="00822028">
            <w:pPr>
              <w:pStyle w:val="ListParagraph"/>
              <w:ind w:left="0"/>
              <w:rPr>
                <w:color w:val="1E1656"/>
                <w:sz w:val="21"/>
              </w:rPr>
            </w:pPr>
            <w:r w:rsidRPr="00653927">
              <w:rPr>
                <w:b/>
                <w:color w:val="1E1656"/>
                <w:sz w:val="21"/>
              </w:rPr>
              <w:t>Jrk nr</w:t>
            </w:r>
          </w:p>
        </w:tc>
        <w:tc>
          <w:tcPr>
            <w:tcW w:w="7087" w:type="dxa"/>
            <w:shd w:val="clear" w:color="auto" w:fill="F2F2F2" w:themeFill="background1" w:themeFillShade="F2"/>
          </w:tcPr>
          <w:p w14:paraId="5CB55ACA" w14:textId="77777777" w:rsidR="00B85D2D" w:rsidRPr="00653927" w:rsidRDefault="00B85D2D" w:rsidP="00822028">
            <w:pPr>
              <w:pStyle w:val="ListParagraph"/>
              <w:ind w:left="0"/>
              <w:rPr>
                <w:color w:val="1E1656"/>
                <w:sz w:val="21"/>
              </w:rPr>
            </w:pPr>
            <w:r w:rsidRPr="00653927">
              <w:rPr>
                <w:b/>
                <w:color w:val="1E1656"/>
                <w:sz w:val="21"/>
              </w:rPr>
              <w:t>Näidisprotseduurid</w:t>
            </w:r>
          </w:p>
        </w:tc>
      </w:tr>
      <w:tr w:rsidR="00687915" w:rsidRPr="00653927" w14:paraId="7058D27E" w14:textId="77777777" w:rsidTr="00472EBB">
        <w:tc>
          <w:tcPr>
            <w:tcW w:w="8035" w:type="dxa"/>
            <w:gridSpan w:val="2"/>
          </w:tcPr>
          <w:p w14:paraId="24CABD5D" w14:textId="77777777" w:rsidR="00687915" w:rsidRPr="00653927" w:rsidRDefault="00687915" w:rsidP="00085C92">
            <w:pPr>
              <w:pStyle w:val="ListParagraph"/>
              <w:ind w:left="33"/>
              <w:jc w:val="both"/>
              <w:rPr>
                <w:b/>
                <w:bCs/>
                <w:color w:val="1E1656"/>
                <w:sz w:val="21"/>
              </w:rPr>
            </w:pPr>
          </w:p>
          <w:p w14:paraId="7A51B075" w14:textId="2AEB6D3E" w:rsidR="00687915" w:rsidRPr="00653927" w:rsidRDefault="00687915" w:rsidP="00085C92">
            <w:pPr>
              <w:pStyle w:val="ListParagraph"/>
              <w:ind w:left="33"/>
              <w:jc w:val="both"/>
              <w:rPr>
                <w:b/>
                <w:bCs/>
                <w:color w:val="1E1656"/>
                <w:sz w:val="21"/>
              </w:rPr>
            </w:pPr>
            <w:r w:rsidRPr="00653927">
              <w:rPr>
                <w:b/>
                <w:bCs/>
                <w:color w:val="1E1656"/>
                <w:sz w:val="21"/>
              </w:rPr>
              <w:t>Protseduurid PE finantsjuhtimise audiitorkontrolli osas</w:t>
            </w:r>
          </w:p>
          <w:p w14:paraId="0A08029C" w14:textId="3DB24018" w:rsidR="00687915" w:rsidRPr="00653927" w:rsidRDefault="00687915" w:rsidP="00085C92">
            <w:pPr>
              <w:pStyle w:val="ListParagraph"/>
              <w:ind w:left="33"/>
              <w:jc w:val="both"/>
              <w:rPr>
                <w:b/>
                <w:bCs/>
                <w:color w:val="1E1656"/>
                <w:sz w:val="21"/>
              </w:rPr>
            </w:pPr>
          </w:p>
        </w:tc>
      </w:tr>
      <w:tr w:rsidR="00D459D8" w:rsidRPr="00653927" w14:paraId="1904EA71" w14:textId="77777777" w:rsidTr="00CA76EB">
        <w:tc>
          <w:tcPr>
            <w:tcW w:w="948" w:type="dxa"/>
          </w:tcPr>
          <w:p w14:paraId="091F3E0D" w14:textId="77777777" w:rsidR="00D459D8" w:rsidRPr="00653927" w:rsidRDefault="00D459D8" w:rsidP="00822028">
            <w:pPr>
              <w:pStyle w:val="ListParagraph"/>
              <w:ind w:left="0"/>
              <w:rPr>
                <w:color w:val="1E1656"/>
                <w:sz w:val="21"/>
              </w:rPr>
            </w:pPr>
          </w:p>
        </w:tc>
        <w:tc>
          <w:tcPr>
            <w:tcW w:w="7087" w:type="dxa"/>
          </w:tcPr>
          <w:p w14:paraId="4FACD038" w14:textId="550A72CB" w:rsidR="00650E14" w:rsidRPr="00653927" w:rsidRDefault="00650E14" w:rsidP="00687915">
            <w:pPr>
              <w:pStyle w:val="ListParagraph"/>
              <w:ind w:left="33"/>
              <w:rPr>
                <w:color w:val="1E1656"/>
                <w:sz w:val="21"/>
              </w:rPr>
            </w:pPr>
            <w:r w:rsidRPr="00653927">
              <w:rPr>
                <w:color w:val="1E1656"/>
                <w:sz w:val="21"/>
              </w:rPr>
              <w:t>PE finantsjuhtimise audiitorkontrolli eesmärk on anda hinnang</w:t>
            </w:r>
            <w:r w:rsidR="00687915" w:rsidRPr="00653927">
              <w:rPr>
                <w:color w:val="1E1656"/>
                <w:sz w:val="21"/>
              </w:rPr>
              <w:t xml:space="preserve"> </w:t>
            </w:r>
            <w:proofErr w:type="spellStart"/>
            <w:r w:rsidRPr="00653927">
              <w:rPr>
                <w:color w:val="1E1656"/>
                <w:sz w:val="21"/>
              </w:rPr>
              <w:t>PakS</w:t>
            </w:r>
            <w:proofErr w:type="spellEnd"/>
            <w:r w:rsidRPr="00653927">
              <w:rPr>
                <w:color w:val="1E1656"/>
                <w:sz w:val="21"/>
              </w:rPr>
              <w:t xml:space="preserve"> § 12</w:t>
            </w:r>
            <w:r w:rsidRPr="00653927">
              <w:rPr>
                <w:color w:val="1E1656"/>
                <w:sz w:val="21"/>
                <w:vertAlign w:val="superscript"/>
              </w:rPr>
              <w:t>1</w:t>
            </w:r>
            <w:r w:rsidRPr="00653927">
              <w:rPr>
                <w:color w:val="1E1656"/>
                <w:sz w:val="21"/>
              </w:rPr>
              <w:t xml:space="preserve"> lõikes 1 sätestatud kohustuste rahastamiseks piisavate rahaliste</w:t>
            </w:r>
            <w:r w:rsidR="00E0097F" w:rsidRPr="00653927">
              <w:rPr>
                <w:color w:val="1E1656"/>
                <w:sz w:val="21"/>
              </w:rPr>
              <w:t xml:space="preserve"> </w:t>
            </w:r>
            <w:r w:rsidRPr="00653927">
              <w:rPr>
                <w:color w:val="1E1656"/>
                <w:sz w:val="21"/>
              </w:rPr>
              <w:t>vahendite olemasolu kohta</w:t>
            </w:r>
          </w:p>
          <w:p w14:paraId="1260ADB6" w14:textId="77777777" w:rsidR="00ED5DE3" w:rsidRPr="00653927" w:rsidRDefault="00ED5DE3" w:rsidP="00ED5DE3">
            <w:pPr>
              <w:rPr>
                <w:color w:val="1E1656"/>
                <w:sz w:val="21"/>
              </w:rPr>
            </w:pPr>
          </w:p>
          <w:p w14:paraId="20AD6278" w14:textId="3773A0E7" w:rsidR="00667D35" w:rsidRPr="00653927" w:rsidRDefault="00667D35" w:rsidP="00ED5DE3">
            <w:pPr>
              <w:rPr>
                <w:color w:val="1E1656"/>
                <w:sz w:val="21"/>
              </w:rPr>
            </w:pPr>
            <w:r w:rsidRPr="00653927">
              <w:rPr>
                <w:color w:val="1E1656"/>
                <w:sz w:val="21"/>
              </w:rPr>
              <w:t>Pakendiseaduse § 12</w:t>
            </w:r>
            <w:r w:rsidRPr="00653927">
              <w:rPr>
                <w:color w:val="1E1656"/>
                <w:sz w:val="21"/>
                <w:vertAlign w:val="superscript"/>
              </w:rPr>
              <w:t>1</w:t>
            </w:r>
            <w:r w:rsidRPr="00653927">
              <w:rPr>
                <w:color w:val="1E1656"/>
                <w:sz w:val="21"/>
              </w:rPr>
              <w:t xml:space="preserve"> lõikes 1 sätestatud kohustuste rahastamiseks piisavate rahaliste vahendite olemasolu kriteeriumiks on see, et </w:t>
            </w:r>
            <w:r w:rsidR="003D36BB" w:rsidRPr="00653927">
              <w:rPr>
                <w:color w:val="1E1656"/>
                <w:sz w:val="21"/>
              </w:rPr>
              <w:t xml:space="preserve">ettevõte tagab piisavate rahaliste vahendite olemasolu </w:t>
            </w:r>
            <w:r w:rsidRPr="00653927">
              <w:rPr>
                <w:color w:val="1E1656"/>
                <w:sz w:val="21"/>
              </w:rPr>
              <w:t xml:space="preserve">järgneva 12 kuu jooksul tekkivate nimetatud kohustuste täitmiseks. </w:t>
            </w:r>
          </w:p>
          <w:p w14:paraId="18E51CAD" w14:textId="77777777" w:rsidR="00650E14" w:rsidRPr="00653927" w:rsidRDefault="00650E14" w:rsidP="00085C92">
            <w:pPr>
              <w:pStyle w:val="ListParagraph"/>
              <w:ind w:left="33"/>
              <w:jc w:val="both"/>
              <w:rPr>
                <w:color w:val="1E1656"/>
                <w:sz w:val="21"/>
              </w:rPr>
            </w:pPr>
          </w:p>
          <w:p w14:paraId="4E5BB8EA" w14:textId="77777777" w:rsidR="00650E14" w:rsidRPr="00653927" w:rsidRDefault="00650E14" w:rsidP="00650E14">
            <w:pPr>
              <w:pStyle w:val="muudetavtekst"/>
              <w:rPr>
                <w:b/>
                <w:bCs/>
                <w:i/>
                <w:iCs/>
                <w:color w:val="002060"/>
                <w:sz w:val="21"/>
                <w:szCs w:val="21"/>
              </w:rPr>
            </w:pPr>
            <w:proofErr w:type="spellStart"/>
            <w:r w:rsidRPr="00653927">
              <w:rPr>
                <w:b/>
                <w:bCs/>
                <w:i/>
                <w:iCs/>
                <w:color w:val="002060"/>
                <w:sz w:val="21"/>
                <w:szCs w:val="21"/>
              </w:rPr>
              <w:t>PakS</w:t>
            </w:r>
            <w:proofErr w:type="spellEnd"/>
            <w:r w:rsidRPr="00653927">
              <w:rPr>
                <w:b/>
                <w:bCs/>
                <w:i/>
                <w:iCs/>
                <w:color w:val="002060"/>
                <w:sz w:val="21"/>
                <w:szCs w:val="21"/>
              </w:rPr>
              <w:t xml:space="preserve"> ˮ§ 12</w:t>
            </w:r>
            <w:r w:rsidRPr="00653927">
              <w:rPr>
                <w:b/>
                <w:bCs/>
                <w:i/>
                <w:iCs/>
                <w:color w:val="002060"/>
                <w:sz w:val="21"/>
                <w:szCs w:val="21"/>
                <w:vertAlign w:val="superscript"/>
              </w:rPr>
              <w:t>1</w:t>
            </w:r>
            <w:r w:rsidRPr="00653927">
              <w:rPr>
                <w:b/>
                <w:bCs/>
                <w:i/>
                <w:iCs/>
                <w:color w:val="002060"/>
                <w:sz w:val="21"/>
                <w:szCs w:val="21"/>
              </w:rPr>
              <w:t>. Laiendatud tootjavastutuse põhimõte</w:t>
            </w:r>
          </w:p>
          <w:p w14:paraId="04ADD0E1" w14:textId="1FE95454" w:rsidR="00650E14" w:rsidRPr="00653927" w:rsidRDefault="00650E14" w:rsidP="00650E14">
            <w:pPr>
              <w:pStyle w:val="muudetavtekst"/>
              <w:rPr>
                <w:i/>
                <w:iCs/>
                <w:color w:val="002060"/>
                <w:sz w:val="21"/>
                <w:szCs w:val="21"/>
              </w:rPr>
            </w:pPr>
            <w:r w:rsidRPr="00653927">
              <w:rPr>
                <w:i/>
                <w:iCs/>
                <w:color w:val="002060"/>
                <w:sz w:val="21"/>
                <w:szCs w:val="21"/>
              </w:rPr>
              <w:t>(1) Pakendiettevõtja on kohustatud tagama oma turule lastud pakendatud kauba pakendi ja pakenditest tekkinud jäätmete käitlemise ning kandma selle kulud.</w:t>
            </w:r>
          </w:p>
          <w:p w14:paraId="479C2166" w14:textId="1B330CF9" w:rsidR="00650E14" w:rsidRPr="00653927" w:rsidRDefault="00650E14" w:rsidP="00085C92">
            <w:pPr>
              <w:pStyle w:val="ListParagraph"/>
              <w:ind w:left="33"/>
              <w:jc w:val="both"/>
              <w:rPr>
                <w:color w:val="1E1656"/>
                <w:sz w:val="21"/>
              </w:rPr>
            </w:pPr>
          </w:p>
          <w:p w14:paraId="40604F1A" w14:textId="5DB38517" w:rsidR="00650E14" w:rsidRPr="00653927" w:rsidRDefault="00650E14" w:rsidP="00085C92">
            <w:pPr>
              <w:pStyle w:val="ListParagraph"/>
              <w:ind w:left="33"/>
              <w:jc w:val="both"/>
              <w:rPr>
                <w:color w:val="1E1656"/>
                <w:sz w:val="21"/>
              </w:rPr>
            </w:pPr>
            <w:r w:rsidRPr="00653927">
              <w:rPr>
                <w:color w:val="1E1656"/>
                <w:sz w:val="21"/>
              </w:rPr>
              <w:t>Vandeaudiitori poolt läbiviidavad</w:t>
            </w:r>
            <w:r w:rsidR="00830063" w:rsidRPr="00653927">
              <w:rPr>
                <w:color w:val="1E1656"/>
                <w:sz w:val="21"/>
              </w:rPr>
              <w:t xml:space="preserve"> soovituslikud </w:t>
            </w:r>
            <w:r w:rsidR="00385F5F" w:rsidRPr="00653927">
              <w:rPr>
                <w:color w:val="1E1656"/>
                <w:sz w:val="21"/>
              </w:rPr>
              <w:t>näidis</w:t>
            </w:r>
            <w:r w:rsidR="00830063" w:rsidRPr="00653927">
              <w:rPr>
                <w:color w:val="1E1656"/>
                <w:sz w:val="21"/>
              </w:rPr>
              <w:t>protseduurid:</w:t>
            </w:r>
          </w:p>
          <w:p w14:paraId="54FE79EF" w14:textId="4950AB93" w:rsidR="00830063" w:rsidRPr="00653927" w:rsidRDefault="00830063" w:rsidP="00A25A19">
            <w:pPr>
              <w:pStyle w:val="ListParagraph"/>
              <w:numPr>
                <w:ilvl w:val="0"/>
                <w:numId w:val="19"/>
              </w:numPr>
              <w:jc w:val="both"/>
              <w:rPr>
                <w:color w:val="1E1656"/>
                <w:sz w:val="21"/>
              </w:rPr>
            </w:pPr>
            <w:r w:rsidRPr="00653927">
              <w:rPr>
                <w:color w:val="1E1656"/>
                <w:sz w:val="21"/>
              </w:rPr>
              <w:t xml:space="preserve">VA peaks selgitama </w:t>
            </w:r>
            <w:proofErr w:type="spellStart"/>
            <w:r w:rsidRPr="00653927">
              <w:rPr>
                <w:color w:val="1E1656"/>
                <w:sz w:val="21"/>
              </w:rPr>
              <w:t>järelepäringute</w:t>
            </w:r>
            <w:proofErr w:type="spellEnd"/>
            <w:r w:rsidRPr="00653927">
              <w:rPr>
                <w:color w:val="1E1656"/>
                <w:sz w:val="21"/>
              </w:rPr>
              <w:t xml:space="preserve"> kaudu, kuidas on PE korraldanud pakendijäätmete käitlemi</w:t>
            </w:r>
            <w:r w:rsidR="0084117E" w:rsidRPr="00653927">
              <w:rPr>
                <w:color w:val="1E1656"/>
                <w:sz w:val="21"/>
              </w:rPr>
              <w:t>s</w:t>
            </w:r>
            <w:r w:rsidRPr="00653927">
              <w:rPr>
                <w:color w:val="1E1656"/>
                <w:sz w:val="21"/>
              </w:rPr>
              <w:t>e;</w:t>
            </w:r>
          </w:p>
          <w:p w14:paraId="041E80E4" w14:textId="7BFB82C3" w:rsidR="00650E14" w:rsidRPr="00653927" w:rsidRDefault="00830063" w:rsidP="00A25A19">
            <w:pPr>
              <w:pStyle w:val="ListParagraph"/>
              <w:numPr>
                <w:ilvl w:val="0"/>
                <w:numId w:val="19"/>
              </w:numPr>
              <w:jc w:val="both"/>
              <w:rPr>
                <w:color w:val="1E1656"/>
                <w:sz w:val="21"/>
              </w:rPr>
            </w:pPr>
            <w:r w:rsidRPr="00653927">
              <w:rPr>
                <w:color w:val="1E1656"/>
                <w:sz w:val="21"/>
              </w:rPr>
              <w:t xml:space="preserve">VA peaks selgitama, kas PE audiitorkontrolli läbinud </w:t>
            </w:r>
            <w:r w:rsidR="00052908" w:rsidRPr="00653927">
              <w:rPr>
                <w:color w:val="1E1656"/>
                <w:sz w:val="21"/>
              </w:rPr>
              <w:t>raamatupidamise</w:t>
            </w:r>
            <w:r w:rsidRPr="00653927">
              <w:rPr>
                <w:color w:val="1E1656"/>
                <w:sz w:val="21"/>
              </w:rPr>
              <w:t xml:space="preserve"> </w:t>
            </w:r>
            <w:r w:rsidR="00052908" w:rsidRPr="00653927">
              <w:rPr>
                <w:color w:val="1E1656"/>
                <w:sz w:val="21"/>
              </w:rPr>
              <w:t>aasta</w:t>
            </w:r>
            <w:r w:rsidRPr="00653927">
              <w:rPr>
                <w:color w:val="1E1656"/>
                <w:sz w:val="21"/>
              </w:rPr>
              <w:t>aruandes on sõltumatu vandeaudiitori ar</w:t>
            </w:r>
            <w:r w:rsidR="00052908" w:rsidRPr="00653927">
              <w:rPr>
                <w:color w:val="1E1656"/>
                <w:sz w:val="21"/>
              </w:rPr>
              <w:t>vamus</w:t>
            </w:r>
            <w:r w:rsidRPr="00653927">
              <w:rPr>
                <w:color w:val="1E1656"/>
                <w:sz w:val="21"/>
              </w:rPr>
              <w:t xml:space="preserve"> modifitseeritud või lisatud asjaolu rõhutav lõik </w:t>
            </w:r>
            <w:r w:rsidR="00AD50A8" w:rsidRPr="00653927">
              <w:rPr>
                <w:color w:val="1E1656"/>
                <w:sz w:val="21"/>
              </w:rPr>
              <w:t>seoses kahtlusega PE suutlikkuse osas jätkata jätkuvalt tegutsevana</w:t>
            </w:r>
            <w:r w:rsidRPr="00653927">
              <w:rPr>
                <w:color w:val="1E1656"/>
                <w:sz w:val="21"/>
              </w:rPr>
              <w:t>;</w:t>
            </w:r>
          </w:p>
          <w:p w14:paraId="35324004" w14:textId="35B96727" w:rsidR="00830063" w:rsidRPr="00653927" w:rsidRDefault="00AD50A8" w:rsidP="00A25A19">
            <w:pPr>
              <w:pStyle w:val="ListParagraph"/>
              <w:numPr>
                <w:ilvl w:val="0"/>
                <w:numId w:val="19"/>
              </w:numPr>
              <w:jc w:val="both"/>
              <w:rPr>
                <w:color w:val="1E1656"/>
                <w:sz w:val="21"/>
              </w:rPr>
            </w:pPr>
            <w:r w:rsidRPr="00653927">
              <w:rPr>
                <w:color w:val="1E1656"/>
                <w:sz w:val="21"/>
              </w:rPr>
              <w:t xml:space="preserve">VA peaks </w:t>
            </w:r>
            <w:r w:rsidR="00830063" w:rsidRPr="00653927">
              <w:rPr>
                <w:color w:val="1E1656"/>
                <w:sz w:val="21"/>
              </w:rPr>
              <w:t xml:space="preserve">tegema </w:t>
            </w:r>
            <w:proofErr w:type="spellStart"/>
            <w:r w:rsidR="00830063" w:rsidRPr="00653927">
              <w:rPr>
                <w:color w:val="1E1656"/>
                <w:sz w:val="21"/>
              </w:rPr>
              <w:t>järelepäringuid</w:t>
            </w:r>
            <w:proofErr w:type="spellEnd"/>
            <w:r w:rsidR="0084117E" w:rsidRPr="00653927">
              <w:rPr>
                <w:color w:val="1E1656"/>
                <w:sz w:val="21"/>
              </w:rPr>
              <w:t xml:space="preserve"> juhtkonnale, kuidas tagatakse turule lastud pakendatud kauba pakendi ja pakenditest tekkinud jäätmete käitlemisega seonduvad kulud</w:t>
            </w:r>
            <w:r w:rsidR="008C5DD5" w:rsidRPr="00653927">
              <w:rPr>
                <w:color w:val="1E1656"/>
                <w:sz w:val="21"/>
              </w:rPr>
              <w:t>e katmine</w:t>
            </w:r>
            <w:r w:rsidR="00830063" w:rsidRPr="00653927">
              <w:rPr>
                <w:color w:val="1E1656"/>
                <w:sz w:val="21"/>
              </w:rPr>
              <w:t>;</w:t>
            </w:r>
          </w:p>
          <w:p w14:paraId="5346D586" w14:textId="6024F69B" w:rsidR="00830063" w:rsidRPr="00653927" w:rsidRDefault="0084117E" w:rsidP="00A25A19">
            <w:pPr>
              <w:pStyle w:val="ListParagraph"/>
              <w:numPr>
                <w:ilvl w:val="0"/>
                <w:numId w:val="19"/>
              </w:numPr>
              <w:jc w:val="both"/>
              <w:rPr>
                <w:color w:val="1E1656"/>
                <w:sz w:val="21"/>
              </w:rPr>
            </w:pPr>
            <w:r w:rsidRPr="00653927">
              <w:rPr>
                <w:color w:val="1E1656"/>
                <w:sz w:val="21"/>
              </w:rPr>
              <w:t>V</w:t>
            </w:r>
            <w:r w:rsidR="00AD50A8" w:rsidRPr="00653927">
              <w:rPr>
                <w:color w:val="1E1656"/>
                <w:sz w:val="21"/>
              </w:rPr>
              <w:t>A</w:t>
            </w:r>
            <w:r w:rsidRPr="00653927">
              <w:rPr>
                <w:color w:val="1E1656"/>
                <w:sz w:val="21"/>
              </w:rPr>
              <w:t xml:space="preserve"> peaks </w:t>
            </w:r>
            <w:r w:rsidR="00830063" w:rsidRPr="00653927">
              <w:rPr>
                <w:color w:val="1E1656"/>
                <w:sz w:val="21"/>
              </w:rPr>
              <w:t>selgitama, kas kalendriaasta lõppemise järgselt on kaetud kulud pakendijäätmete käitlemisele (nt tasutud TKO poolt esitatud arved)</w:t>
            </w:r>
          </w:p>
          <w:p w14:paraId="2E454D6F" w14:textId="1FBE28F4" w:rsidR="00830063" w:rsidRPr="00653927" w:rsidRDefault="00830063" w:rsidP="00A25A19">
            <w:pPr>
              <w:pStyle w:val="ListParagraph"/>
              <w:numPr>
                <w:ilvl w:val="0"/>
                <w:numId w:val="19"/>
              </w:numPr>
              <w:jc w:val="both"/>
              <w:rPr>
                <w:color w:val="1E1656"/>
                <w:sz w:val="21"/>
              </w:rPr>
            </w:pPr>
            <w:r w:rsidRPr="00653927">
              <w:rPr>
                <w:color w:val="1E1656"/>
                <w:sz w:val="21"/>
              </w:rPr>
              <w:t>selgita</w:t>
            </w:r>
            <w:r w:rsidR="0084117E" w:rsidRPr="00653927">
              <w:rPr>
                <w:color w:val="1E1656"/>
                <w:sz w:val="21"/>
              </w:rPr>
              <w:t>ma</w:t>
            </w:r>
            <w:r w:rsidRPr="00653927">
              <w:rPr>
                <w:color w:val="1E1656"/>
                <w:sz w:val="21"/>
              </w:rPr>
              <w:t xml:space="preserve"> järelejäänud kalendriaasta osas</w:t>
            </w:r>
            <w:r w:rsidR="008E1610" w:rsidRPr="00653927">
              <w:rPr>
                <w:color w:val="1E1656"/>
                <w:sz w:val="21"/>
              </w:rPr>
              <w:t xml:space="preserve"> pakendijäätmete käitlemiseks</w:t>
            </w:r>
            <w:r w:rsidRPr="00653927">
              <w:rPr>
                <w:color w:val="1E1656"/>
                <w:sz w:val="21"/>
              </w:rPr>
              <w:t xml:space="preserve"> </w:t>
            </w:r>
            <w:r w:rsidR="008E1610" w:rsidRPr="00653927">
              <w:rPr>
                <w:color w:val="1E1656"/>
                <w:sz w:val="21"/>
              </w:rPr>
              <w:t xml:space="preserve">vajalike </w:t>
            </w:r>
            <w:r w:rsidR="00687915" w:rsidRPr="00653927">
              <w:rPr>
                <w:color w:val="1E1656"/>
                <w:sz w:val="21"/>
              </w:rPr>
              <w:t>rahaliste ja korralduslike vahendite suurusjär</w:t>
            </w:r>
            <w:r w:rsidR="008E1610" w:rsidRPr="00653927">
              <w:rPr>
                <w:color w:val="1E1656"/>
                <w:sz w:val="21"/>
              </w:rPr>
              <w:t>gu</w:t>
            </w:r>
            <w:r w:rsidR="00687915" w:rsidRPr="00653927">
              <w:rPr>
                <w:color w:val="1E1656"/>
                <w:sz w:val="21"/>
              </w:rPr>
              <w:t xml:space="preserve"> ja hindama PE suutlikkust kanda need kulud  </w:t>
            </w:r>
          </w:p>
          <w:p w14:paraId="0E9C30B3" w14:textId="2EA7F7BC" w:rsidR="00650E14" w:rsidRPr="00653927" w:rsidRDefault="00650E14" w:rsidP="00085C92">
            <w:pPr>
              <w:pStyle w:val="ListParagraph"/>
              <w:ind w:left="33"/>
              <w:jc w:val="both"/>
              <w:rPr>
                <w:color w:val="1E1656"/>
                <w:sz w:val="21"/>
              </w:rPr>
            </w:pPr>
          </w:p>
        </w:tc>
      </w:tr>
      <w:tr w:rsidR="00687915" w:rsidRPr="00653927" w14:paraId="2B4D189D" w14:textId="77777777" w:rsidTr="00472EBB">
        <w:tc>
          <w:tcPr>
            <w:tcW w:w="8035" w:type="dxa"/>
            <w:gridSpan w:val="2"/>
          </w:tcPr>
          <w:p w14:paraId="32E37AD8" w14:textId="77777777" w:rsidR="00687915" w:rsidRPr="00653927" w:rsidRDefault="00687915" w:rsidP="00085C92">
            <w:pPr>
              <w:pStyle w:val="ListParagraph"/>
              <w:ind w:left="33"/>
              <w:jc w:val="both"/>
              <w:rPr>
                <w:b/>
                <w:bCs/>
                <w:color w:val="1E1656"/>
                <w:sz w:val="21"/>
              </w:rPr>
            </w:pPr>
          </w:p>
          <w:p w14:paraId="7CF3FD7E" w14:textId="3750D40B" w:rsidR="00687915" w:rsidRPr="00653927" w:rsidRDefault="00687915" w:rsidP="00085C92">
            <w:pPr>
              <w:pStyle w:val="ListParagraph"/>
              <w:ind w:left="33"/>
              <w:jc w:val="both"/>
              <w:rPr>
                <w:b/>
                <w:bCs/>
                <w:color w:val="1E1656"/>
                <w:sz w:val="21"/>
              </w:rPr>
            </w:pPr>
            <w:r w:rsidRPr="00653927">
              <w:rPr>
                <w:b/>
                <w:bCs/>
                <w:color w:val="1E1656"/>
                <w:sz w:val="21"/>
              </w:rPr>
              <w:t>Protseduurid PE pakendiaruande audiitorkontrolli osas</w:t>
            </w:r>
          </w:p>
          <w:p w14:paraId="429A0F63" w14:textId="22539E7E" w:rsidR="00687915" w:rsidRPr="00653927" w:rsidRDefault="00687915" w:rsidP="00085C92">
            <w:pPr>
              <w:pStyle w:val="ListParagraph"/>
              <w:ind w:left="33"/>
              <w:jc w:val="both"/>
              <w:rPr>
                <w:b/>
                <w:bCs/>
                <w:color w:val="1E1656"/>
                <w:sz w:val="21"/>
              </w:rPr>
            </w:pPr>
          </w:p>
        </w:tc>
      </w:tr>
      <w:tr w:rsidR="00B85D2D" w:rsidRPr="00653927" w14:paraId="0B9744A7" w14:textId="77777777" w:rsidTr="00CA76EB">
        <w:tc>
          <w:tcPr>
            <w:tcW w:w="948" w:type="dxa"/>
          </w:tcPr>
          <w:p w14:paraId="337191EA" w14:textId="77777777" w:rsidR="00B85D2D" w:rsidRPr="00653927" w:rsidRDefault="00B85D2D" w:rsidP="00822028">
            <w:pPr>
              <w:pStyle w:val="ListParagraph"/>
              <w:ind w:left="0"/>
              <w:rPr>
                <w:color w:val="1E1656"/>
                <w:sz w:val="21"/>
              </w:rPr>
            </w:pPr>
            <w:r w:rsidRPr="00653927">
              <w:rPr>
                <w:color w:val="1E1656"/>
                <w:sz w:val="21"/>
              </w:rPr>
              <w:t>1.</w:t>
            </w:r>
          </w:p>
        </w:tc>
        <w:tc>
          <w:tcPr>
            <w:tcW w:w="7087" w:type="dxa"/>
          </w:tcPr>
          <w:p w14:paraId="26F79AD9" w14:textId="77777777" w:rsidR="00B85D2D" w:rsidRPr="00653927" w:rsidRDefault="00B85D2D" w:rsidP="00085C92">
            <w:pPr>
              <w:pStyle w:val="ListParagraph"/>
              <w:ind w:left="33"/>
              <w:jc w:val="both"/>
              <w:rPr>
                <w:color w:val="1E1656"/>
                <w:sz w:val="21"/>
              </w:rPr>
            </w:pPr>
            <w:r w:rsidRPr="00653927">
              <w:rPr>
                <w:color w:val="1E1656"/>
                <w:sz w:val="21"/>
              </w:rPr>
              <w:t xml:space="preserve">Tavapäraselt on protseduuride maht piiratud võrreldes põhjendatud kindlustandva töövõtuga: </w:t>
            </w:r>
          </w:p>
          <w:p w14:paraId="03FC2C56" w14:textId="77777777" w:rsidR="00B85D2D" w:rsidRPr="00653927" w:rsidRDefault="00B85D2D" w:rsidP="00A25A19">
            <w:pPr>
              <w:pStyle w:val="ListParagraph"/>
              <w:numPr>
                <w:ilvl w:val="0"/>
                <w:numId w:val="19"/>
              </w:numPr>
              <w:jc w:val="both"/>
              <w:rPr>
                <w:color w:val="1E1656"/>
                <w:sz w:val="21"/>
              </w:rPr>
            </w:pPr>
            <w:r w:rsidRPr="00653927">
              <w:rPr>
                <w:color w:val="1E1656"/>
                <w:sz w:val="21"/>
              </w:rPr>
              <w:t>VA peaks viima läbi järelepärimised ettevõtte tegevuse osas pakendiandmete üle arvestuse pidamisel ja analüütilised protseduurid;</w:t>
            </w:r>
          </w:p>
          <w:p w14:paraId="7C3D86E0" w14:textId="77777777" w:rsidR="00B85D2D" w:rsidRPr="00653927" w:rsidRDefault="00B85D2D" w:rsidP="00A25A19">
            <w:pPr>
              <w:pStyle w:val="ListParagraph"/>
              <w:numPr>
                <w:ilvl w:val="0"/>
                <w:numId w:val="19"/>
              </w:numPr>
              <w:jc w:val="both"/>
              <w:rPr>
                <w:color w:val="1E1656"/>
                <w:sz w:val="21"/>
              </w:rPr>
            </w:pPr>
            <w:r w:rsidRPr="00653927">
              <w:rPr>
                <w:color w:val="1E1656"/>
                <w:sz w:val="21"/>
              </w:rPr>
              <w:t xml:space="preserve">hindama, kas kehtestatud ja rakendatud arvestusmeetodi kasutamine </w:t>
            </w:r>
            <w:r w:rsidRPr="00653927">
              <w:rPr>
                <w:color w:val="1E1656"/>
                <w:sz w:val="21"/>
              </w:rPr>
              <w:lastRenderedPageBreak/>
              <w:t xml:space="preserve">pakendimaterjali massi üle arvestuse pidamiseks  tagab vastavuse </w:t>
            </w:r>
            <w:proofErr w:type="spellStart"/>
            <w:r w:rsidRPr="00653927">
              <w:rPr>
                <w:color w:val="1E1656"/>
                <w:sz w:val="21"/>
              </w:rPr>
              <w:t>PakS</w:t>
            </w:r>
            <w:proofErr w:type="spellEnd"/>
            <w:r w:rsidRPr="00653927">
              <w:rPr>
                <w:color w:val="1E1656"/>
                <w:sz w:val="21"/>
              </w:rPr>
              <w:t xml:space="preserve"> </w:t>
            </w:r>
            <w:r w:rsidRPr="00653927">
              <w:rPr>
                <w:rFonts w:cs="Times New Roman"/>
                <w:color w:val="1E1656"/>
                <w:sz w:val="21"/>
              </w:rPr>
              <w:t>§</w:t>
            </w:r>
            <w:r w:rsidRPr="00653927">
              <w:rPr>
                <w:color w:val="1E1656"/>
                <w:sz w:val="21"/>
              </w:rPr>
              <w:t xml:space="preserve"> 24 nõuetele; </w:t>
            </w:r>
          </w:p>
          <w:p w14:paraId="5F6C42F3" w14:textId="77777777" w:rsidR="00B85D2D" w:rsidRPr="00653927" w:rsidRDefault="00B85D2D" w:rsidP="00A25A19">
            <w:pPr>
              <w:pStyle w:val="ListParagraph"/>
              <w:numPr>
                <w:ilvl w:val="0"/>
                <w:numId w:val="19"/>
              </w:numPr>
              <w:jc w:val="both"/>
              <w:rPr>
                <w:color w:val="1E1656"/>
                <w:sz w:val="21"/>
              </w:rPr>
            </w:pPr>
            <w:r w:rsidRPr="00653927">
              <w:rPr>
                <w:color w:val="1E1656"/>
                <w:sz w:val="21"/>
              </w:rPr>
              <w:t xml:space="preserve">olulises koguses pakendiliikide puhul peaks VA teostama „läbijalutamise testi“ </w:t>
            </w:r>
            <w:r w:rsidRPr="00653927">
              <w:rPr>
                <w:i/>
                <w:color w:val="1E1656"/>
                <w:sz w:val="21"/>
              </w:rPr>
              <w:t>(</w:t>
            </w:r>
            <w:proofErr w:type="spellStart"/>
            <w:r w:rsidRPr="00653927">
              <w:rPr>
                <w:i/>
                <w:color w:val="1E1656"/>
                <w:sz w:val="21"/>
              </w:rPr>
              <w:t>walk-through</w:t>
            </w:r>
            <w:proofErr w:type="spellEnd"/>
            <w:r w:rsidRPr="00653927">
              <w:rPr>
                <w:i/>
                <w:color w:val="1E1656"/>
                <w:sz w:val="21"/>
              </w:rPr>
              <w:t xml:space="preserve"> test);</w:t>
            </w:r>
          </w:p>
          <w:p w14:paraId="57513C9E" w14:textId="77777777" w:rsidR="00B85D2D" w:rsidRPr="00653927" w:rsidRDefault="00B85D2D" w:rsidP="00A25A19">
            <w:pPr>
              <w:pStyle w:val="ListParagraph"/>
              <w:numPr>
                <w:ilvl w:val="0"/>
                <w:numId w:val="19"/>
              </w:numPr>
              <w:jc w:val="both"/>
              <w:rPr>
                <w:color w:val="1E1656"/>
                <w:sz w:val="21"/>
              </w:rPr>
            </w:pPr>
            <w:r w:rsidRPr="00653927">
              <w:rPr>
                <w:color w:val="1E1656"/>
                <w:sz w:val="21"/>
              </w:rPr>
              <w:t xml:space="preserve">kui </w:t>
            </w:r>
            <w:proofErr w:type="spellStart"/>
            <w:r w:rsidRPr="00653927">
              <w:rPr>
                <w:color w:val="1E1656"/>
                <w:sz w:val="21"/>
              </w:rPr>
              <w:t>VA-l</w:t>
            </w:r>
            <w:proofErr w:type="spellEnd"/>
            <w:r w:rsidRPr="00653927">
              <w:rPr>
                <w:color w:val="1E1656"/>
                <w:sz w:val="21"/>
              </w:rPr>
              <w:t xml:space="preserve"> on põhjust uskuda olulistesse väärkajastamistesse pakendiarvestuses / -aruandes, tuleks läbi viia lisaprotseduurid või suurema ulatusega protseduurid (laiendada protseduuride mahtu sarnaselt põhjendatud kindlustunnet andvale töövõtule</w:t>
            </w:r>
            <w:r w:rsidR="00362A98" w:rsidRPr="00653927">
              <w:rPr>
                <w:color w:val="1E1656"/>
                <w:sz w:val="21"/>
              </w:rPr>
              <w:t xml:space="preserve"> vt ka punkt nr 3</w:t>
            </w:r>
            <w:r w:rsidRPr="00653927">
              <w:rPr>
                <w:color w:val="1E1656"/>
                <w:sz w:val="21"/>
              </w:rPr>
              <w:t>)</w:t>
            </w:r>
          </w:p>
          <w:p w14:paraId="628F5928" w14:textId="77777777" w:rsidR="00362A98" w:rsidRPr="00653927" w:rsidRDefault="00362A98" w:rsidP="00A25A19">
            <w:pPr>
              <w:pStyle w:val="ListParagraph"/>
              <w:numPr>
                <w:ilvl w:val="0"/>
                <w:numId w:val="19"/>
              </w:numPr>
              <w:jc w:val="both"/>
              <w:rPr>
                <w:color w:val="1E1656"/>
                <w:sz w:val="21"/>
              </w:rPr>
            </w:pPr>
            <w:r w:rsidRPr="00653927">
              <w:rPr>
                <w:color w:val="1E1656"/>
                <w:sz w:val="21"/>
              </w:rPr>
              <w:t>Lisaprotseduure täiendava tõendusmaterjali kogumiseks viib VA kuni ta saab:</w:t>
            </w:r>
          </w:p>
          <w:p w14:paraId="305C329E" w14:textId="77777777" w:rsidR="00362A98" w:rsidRPr="00653927" w:rsidRDefault="00362A98" w:rsidP="00A25A19">
            <w:pPr>
              <w:pStyle w:val="ListParagraph"/>
              <w:numPr>
                <w:ilvl w:val="1"/>
                <w:numId w:val="29"/>
              </w:numPr>
              <w:jc w:val="both"/>
              <w:rPr>
                <w:color w:val="1E1656"/>
                <w:sz w:val="21"/>
              </w:rPr>
            </w:pPr>
            <w:r w:rsidRPr="00653927">
              <w:rPr>
                <w:color w:val="1E1656"/>
                <w:sz w:val="21"/>
              </w:rPr>
              <w:t xml:space="preserve">järeldada, et asjaolu tõenäoliselt ei põhjusta käsitletava küsimuse osas esitatud informatsiooni olulist väärkajastamist, või </w:t>
            </w:r>
          </w:p>
          <w:p w14:paraId="5C0E9E21" w14:textId="77777777" w:rsidR="00362A98" w:rsidRPr="00653927" w:rsidRDefault="00362A98" w:rsidP="00A25A19">
            <w:pPr>
              <w:pStyle w:val="ListParagraph"/>
              <w:numPr>
                <w:ilvl w:val="1"/>
                <w:numId w:val="29"/>
              </w:numPr>
              <w:jc w:val="both"/>
              <w:rPr>
                <w:color w:val="1E1656"/>
                <w:sz w:val="21"/>
              </w:rPr>
            </w:pPr>
            <w:r w:rsidRPr="00653927">
              <w:rPr>
                <w:color w:val="1E1656"/>
                <w:sz w:val="21"/>
              </w:rPr>
              <w:t>kindlaks määrata, et asjaolud põhjustavad käsitletava küsimuse osas esitatud informatsioonis olulisi väärkajastamisi.</w:t>
            </w:r>
          </w:p>
          <w:p w14:paraId="37D543D0" w14:textId="77777777" w:rsidR="00B85D2D" w:rsidRPr="00653927" w:rsidRDefault="00B85D2D" w:rsidP="00085C92">
            <w:pPr>
              <w:pStyle w:val="ListParagraph"/>
              <w:ind w:left="0"/>
              <w:jc w:val="both"/>
              <w:rPr>
                <w:color w:val="1E1656"/>
                <w:sz w:val="21"/>
              </w:rPr>
            </w:pPr>
          </w:p>
        </w:tc>
      </w:tr>
      <w:tr w:rsidR="00B85D2D" w:rsidRPr="00653927" w14:paraId="0EB94B06" w14:textId="77777777" w:rsidTr="00CA76EB">
        <w:tc>
          <w:tcPr>
            <w:tcW w:w="948" w:type="dxa"/>
          </w:tcPr>
          <w:p w14:paraId="45317616" w14:textId="77777777" w:rsidR="00B85D2D" w:rsidRPr="00653927" w:rsidRDefault="00B85D2D" w:rsidP="00822028">
            <w:pPr>
              <w:pStyle w:val="ListParagraph"/>
              <w:ind w:left="0"/>
              <w:rPr>
                <w:color w:val="1E1656"/>
                <w:sz w:val="21"/>
              </w:rPr>
            </w:pPr>
            <w:r w:rsidRPr="00653927">
              <w:rPr>
                <w:color w:val="1E1656"/>
                <w:sz w:val="21"/>
              </w:rPr>
              <w:lastRenderedPageBreak/>
              <w:t>2.</w:t>
            </w:r>
          </w:p>
        </w:tc>
        <w:tc>
          <w:tcPr>
            <w:tcW w:w="7087" w:type="dxa"/>
          </w:tcPr>
          <w:p w14:paraId="158C0568" w14:textId="77777777" w:rsidR="00B85D2D" w:rsidRPr="00653927" w:rsidRDefault="00B85D2D" w:rsidP="00085C92">
            <w:pPr>
              <w:pStyle w:val="ListParagraph"/>
              <w:ind w:left="33"/>
              <w:jc w:val="both"/>
              <w:rPr>
                <w:color w:val="1E1656"/>
                <w:sz w:val="21"/>
              </w:rPr>
            </w:pPr>
            <w:r w:rsidRPr="00653927">
              <w:rPr>
                <w:color w:val="1E1656"/>
                <w:sz w:val="21"/>
              </w:rPr>
              <w:t>Vandeaudiitor peaks veenduma periodiseerimise korrektsuses:</w:t>
            </w:r>
          </w:p>
          <w:p w14:paraId="37B83156" w14:textId="77777777" w:rsidR="00B85D2D" w:rsidRPr="00653927" w:rsidRDefault="00B85D2D" w:rsidP="00A25A19">
            <w:pPr>
              <w:pStyle w:val="ListParagraph"/>
              <w:numPr>
                <w:ilvl w:val="0"/>
                <w:numId w:val="20"/>
              </w:numPr>
              <w:ind w:left="175" w:hanging="142"/>
              <w:jc w:val="both"/>
              <w:rPr>
                <w:color w:val="1E1656"/>
                <w:sz w:val="21"/>
              </w:rPr>
            </w:pPr>
            <w:r w:rsidRPr="00653927">
              <w:rPr>
                <w:color w:val="1E1656"/>
                <w:sz w:val="21"/>
              </w:rPr>
              <w:t xml:space="preserve"> sellel ajavahemikul, kui PE annab kohustused üle TKO-</w:t>
            </w:r>
            <w:proofErr w:type="spellStart"/>
            <w:r w:rsidRPr="00653927">
              <w:rPr>
                <w:color w:val="1E1656"/>
                <w:sz w:val="21"/>
              </w:rPr>
              <w:t>le</w:t>
            </w:r>
            <w:proofErr w:type="spellEnd"/>
            <w:r w:rsidRPr="00653927">
              <w:rPr>
                <w:color w:val="1E1656"/>
                <w:sz w:val="21"/>
              </w:rPr>
              <w:t xml:space="preserve"> või TKO vahetamisel;</w:t>
            </w:r>
          </w:p>
          <w:p w14:paraId="30497FD1" w14:textId="77777777" w:rsidR="00B85D2D" w:rsidRPr="00653927" w:rsidRDefault="00B85D2D" w:rsidP="00A25A19">
            <w:pPr>
              <w:pStyle w:val="ListParagraph"/>
              <w:numPr>
                <w:ilvl w:val="0"/>
                <w:numId w:val="20"/>
              </w:numPr>
              <w:ind w:left="175" w:hanging="142"/>
              <w:jc w:val="both"/>
              <w:rPr>
                <w:color w:val="1E1656"/>
                <w:sz w:val="21"/>
              </w:rPr>
            </w:pPr>
            <w:r w:rsidRPr="00653927">
              <w:rPr>
                <w:color w:val="1E1656"/>
                <w:sz w:val="21"/>
              </w:rPr>
              <w:t>korrektse arvestuse aluseks on asjaolu, et aruanne sisaldab juba turule lastud koguseid, mitte nt laos turule minekut ootavaid koguseid</w:t>
            </w:r>
            <w:r w:rsidRPr="00653927">
              <w:rPr>
                <w:color w:val="1E1656"/>
                <w:sz w:val="21"/>
                <w:vertAlign w:val="superscript"/>
              </w:rPr>
              <w:t>5</w:t>
            </w:r>
          </w:p>
        </w:tc>
      </w:tr>
      <w:tr w:rsidR="00B85D2D" w:rsidRPr="00653927" w14:paraId="78F0FAC2" w14:textId="77777777" w:rsidTr="00CA76EB">
        <w:tc>
          <w:tcPr>
            <w:tcW w:w="948" w:type="dxa"/>
          </w:tcPr>
          <w:p w14:paraId="757FCD57" w14:textId="77777777" w:rsidR="00B85D2D" w:rsidRPr="00653927" w:rsidRDefault="00B85D2D" w:rsidP="00822028">
            <w:pPr>
              <w:pStyle w:val="ListParagraph"/>
              <w:ind w:left="0"/>
              <w:rPr>
                <w:color w:val="1E1656"/>
                <w:sz w:val="21"/>
              </w:rPr>
            </w:pPr>
            <w:r w:rsidRPr="00653927">
              <w:rPr>
                <w:color w:val="1E1656"/>
                <w:sz w:val="21"/>
              </w:rPr>
              <w:t>3.</w:t>
            </w:r>
          </w:p>
        </w:tc>
        <w:tc>
          <w:tcPr>
            <w:tcW w:w="7087" w:type="dxa"/>
          </w:tcPr>
          <w:p w14:paraId="42F56A3B" w14:textId="77777777" w:rsidR="00B85D2D" w:rsidRPr="00653927" w:rsidRDefault="00B85D2D" w:rsidP="00085C92">
            <w:pPr>
              <w:pStyle w:val="ListParagraph"/>
              <w:ind w:left="0"/>
              <w:jc w:val="both"/>
              <w:rPr>
                <w:color w:val="1E1656"/>
                <w:sz w:val="21"/>
              </w:rPr>
            </w:pPr>
            <w:r w:rsidRPr="00653927">
              <w:rPr>
                <w:color w:val="1E1656"/>
                <w:sz w:val="21"/>
              </w:rPr>
              <w:t>Lisaprotseduurid võivad olla järgnevad:</w:t>
            </w:r>
          </w:p>
          <w:p w14:paraId="5BF93B5D" w14:textId="77777777" w:rsidR="00B85D2D" w:rsidRPr="00653927" w:rsidRDefault="00B85D2D" w:rsidP="00085C92">
            <w:pPr>
              <w:pStyle w:val="ListParagraph"/>
              <w:ind w:left="0"/>
              <w:jc w:val="both"/>
              <w:rPr>
                <w:color w:val="1E1656"/>
                <w:sz w:val="21"/>
              </w:rPr>
            </w:pPr>
          </w:p>
          <w:p w14:paraId="03674823" w14:textId="77777777" w:rsidR="00B85D2D" w:rsidRPr="00653927" w:rsidRDefault="00B85D2D" w:rsidP="00A25A19">
            <w:pPr>
              <w:pStyle w:val="ListParagraph"/>
              <w:numPr>
                <w:ilvl w:val="0"/>
                <w:numId w:val="18"/>
              </w:numPr>
              <w:ind w:left="175" w:hanging="142"/>
              <w:jc w:val="both"/>
              <w:rPr>
                <w:color w:val="1E1656"/>
                <w:sz w:val="21"/>
              </w:rPr>
            </w:pPr>
            <w:r w:rsidRPr="00653927">
              <w:rPr>
                <w:color w:val="1E1656"/>
                <w:sz w:val="21"/>
              </w:rPr>
              <w:t xml:space="preserve"> VA veendub, et arvestus katab kõik pakendiliigid kaardistades selleks kogu ettevõtte asjakohase tegevuse (et midagi pole arvestuse alt välja jäänud);</w:t>
            </w:r>
          </w:p>
          <w:p w14:paraId="2C472907" w14:textId="77777777" w:rsidR="00B85D2D" w:rsidRPr="00653927" w:rsidRDefault="00B85D2D" w:rsidP="00A25A19">
            <w:pPr>
              <w:pStyle w:val="ListParagraph"/>
              <w:numPr>
                <w:ilvl w:val="0"/>
                <w:numId w:val="18"/>
              </w:numPr>
              <w:ind w:left="175" w:hanging="142"/>
              <w:jc w:val="both"/>
              <w:rPr>
                <w:color w:val="1E1656"/>
                <w:sz w:val="21"/>
              </w:rPr>
            </w:pPr>
            <w:r w:rsidRPr="00653927">
              <w:rPr>
                <w:color w:val="1E1656"/>
                <w:sz w:val="21"/>
              </w:rPr>
              <w:t>viima läbi alusdokumentide kontrolli valimi põhjal (nt Eestisse sisseveetud kauba ja selle pakendi puhul kontrollida saatedokumente);</w:t>
            </w:r>
          </w:p>
          <w:p w14:paraId="40FDC1DE" w14:textId="77777777" w:rsidR="00B85D2D" w:rsidRPr="00653927" w:rsidRDefault="00B85D2D" w:rsidP="00A25A19">
            <w:pPr>
              <w:pStyle w:val="ListParagraph"/>
              <w:numPr>
                <w:ilvl w:val="0"/>
                <w:numId w:val="18"/>
              </w:numPr>
              <w:ind w:left="175" w:hanging="142"/>
              <w:jc w:val="both"/>
              <w:rPr>
                <w:color w:val="1E1656"/>
                <w:sz w:val="21"/>
              </w:rPr>
            </w:pPr>
            <w:r w:rsidRPr="00653927">
              <w:rPr>
                <w:color w:val="1E1656"/>
                <w:sz w:val="21"/>
              </w:rPr>
              <w:t>viima läbi kontroll-kaalumised (nii homogeense kui heterogeense pakendi puhul) ja laiendama tulemust analüütiliselt üldkogumile</w:t>
            </w:r>
          </w:p>
          <w:p w14:paraId="620330B2" w14:textId="77777777" w:rsidR="00B85D2D" w:rsidRPr="00653927" w:rsidRDefault="00B85D2D" w:rsidP="00A25A19">
            <w:pPr>
              <w:pStyle w:val="ListParagraph"/>
              <w:numPr>
                <w:ilvl w:val="0"/>
                <w:numId w:val="18"/>
              </w:numPr>
              <w:ind w:left="175" w:hanging="142"/>
              <w:jc w:val="both"/>
              <w:rPr>
                <w:color w:val="1E1656"/>
                <w:sz w:val="21"/>
              </w:rPr>
            </w:pPr>
            <w:r w:rsidRPr="00653927">
              <w:rPr>
                <w:color w:val="1E1656"/>
                <w:sz w:val="21"/>
              </w:rPr>
              <w:t>viima läbi kehtestatud arvestusmudeli rakendamise aritmeetilise kontrolli</w:t>
            </w:r>
          </w:p>
          <w:p w14:paraId="2F700EB5" w14:textId="77777777" w:rsidR="00B85D2D" w:rsidRPr="00653927" w:rsidRDefault="00B85D2D" w:rsidP="00042FDE">
            <w:pPr>
              <w:jc w:val="both"/>
              <w:rPr>
                <w:color w:val="1E1656"/>
                <w:sz w:val="21"/>
              </w:rPr>
            </w:pPr>
          </w:p>
        </w:tc>
      </w:tr>
      <w:tr w:rsidR="00B85D2D" w:rsidRPr="00653927" w14:paraId="26BE5136" w14:textId="77777777" w:rsidTr="00CA76EB">
        <w:trPr>
          <w:trHeight w:val="1209"/>
        </w:trPr>
        <w:tc>
          <w:tcPr>
            <w:tcW w:w="948" w:type="dxa"/>
            <w:shd w:val="clear" w:color="auto" w:fill="FFFFFF" w:themeFill="background1"/>
          </w:tcPr>
          <w:p w14:paraId="4FD0EFD8" w14:textId="77777777" w:rsidR="00B85D2D" w:rsidRPr="00653927" w:rsidRDefault="00B85D2D" w:rsidP="00822028">
            <w:pPr>
              <w:pStyle w:val="ListParagraph"/>
              <w:ind w:left="0"/>
              <w:rPr>
                <w:color w:val="1E1656"/>
                <w:sz w:val="21"/>
              </w:rPr>
            </w:pPr>
            <w:r w:rsidRPr="00653927">
              <w:rPr>
                <w:color w:val="1E1656"/>
                <w:sz w:val="21"/>
              </w:rPr>
              <w:t>4.</w:t>
            </w:r>
          </w:p>
        </w:tc>
        <w:tc>
          <w:tcPr>
            <w:tcW w:w="7087" w:type="dxa"/>
            <w:shd w:val="clear" w:color="auto" w:fill="FFFFFF" w:themeFill="background1"/>
          </w:tcPr>
          <w:p w14:paraId="1D8E059E" w14:textId="77777777" w:rsidR="00B85D2D" w:rsidRPr="00653927" w:rsidRDefault="00B85D2D" w:rsidP="00E4086F">
            <w:pPr>
              <w:jc w:val="both"/>
              <w:rPr>
                <w:color w:val="1E1656"/>
                <w:sz w:val="21"/>
              </w:rPr>
            </w:pPr>
            <w:r w:rsidRPr="00653927">
              <w:rPr>
                <w:color w:val="1E1656"/>
                <w:sz w:val="21"/>
              </w:rPr>
              <w:t>PE puhul, kes ei ole pakendijäätmete kogumise ja taaskasutamise kohustuse üle andnud TKO-</w:t>
            </w:r>
            <w:proofErr w:type="spellStart"/>
            <w:r w:rsidRPr="00653927">
              <w:rPr>
                <w:color w:val="1E1656"/>
                <w:sz w:val="21"/>
              </w:rPr>
              <w:t>le</w:t>
            </w:r>
            <w:proofErr w:type="spellEnd"/>
            <w:r w:rsidRPr="00653927">
              <w:rPr>
                <w:color w:val="1E1656"/>
                <w:sz w:val="21"/>
              </w:rPr>
              <w:t xml:space="preserve">, peaks VA veenduma, et </w:t>
            </w:r>
            <w:proofErr w:type="spellStart"/>
            <w:r w:rsidRPr="00653927">
              <w:rPr>
                <w:color w:val="1E1656"/>
                <w:sz w:val="21"/>
              </w:rPr>
              <w:t>PE-l</w:t>
            </w:r>
            <w:proofErr w:type="spellEnd"/>
            <w:r w:rsidRPr="00653927">
              <w:rPr>
                <w:color w:val="1E1656"/>
                <w:sz w:val="21"/>
              </w:rPr>
              <w:t xml:space="preserve"> oleks olemas taaskasutustõendid pakendijäätmete üleandmise kohta jäätmekäitlejale / neid taaskasutavale ettevõtjale (peab omama jäätmeluba)</w:t>
            </w:r>
          </w:p>
          <w:p w14:paraId="6C7A3133" w14:textId="77777777" w:rsidR="00B85D2D" w:rsidRPr="00653927" w:rsidRDefault="00B85D2D" w:rsidP="00085C92">
            <w:pPr>
              <w:pStyle w:val="ListParagraph"/>
              <w:ind w:left="0"/>
              <w:jc w:val="both"/>
              <w:rPr>
                <w:color w:val="1E1656"/>
                <w:sz w:val="21"/>
              </w:rPr>
            </w:pPr>
          </w:p>
        </w:tc>
      </w:tr>
    </w:tbl>
    <w:p w14:paraId="6E3E5CCE" w14:textId="77777777" w:rsidR="00822028" w:rsidRPr="00653927" w:rsidRDefault="00822028" w:rsidP="00822028">
      <w:pPr>
        <w:pStyle w:val="ListParagraph"/>
        <w:rPr>
          <w:color w:val="1E1656"/>
          <w:sz w:val="22"/>
          <w:szCs w:val="22"/>
        </w:rPr>
      </w:pPr>
    </w:p>
    <w:p w14:paraId="697B4305" w14:textId="77777777" w:rsidR="00F323BE" w:rsidRPr="00653927" w:rsidRDefault="00EA3737" w:rsidP="00E87761">
      <w:pPr>
        <w:pStyle w:val="ListParagraph"/>
        <w:numPr>
          <w:ilvl w:val="0"/>
          <w:numId w:val="3"/>
        </w:numPr>
        <w:rPr>
          <w:b/>
          <w:color w:val="1E1656"/>
          <w:sz w:val="22"/>
          <w:szCs w:val="22"/>
        </w:rPr>
      </w:pPr>
      <w:r w:rsidRPr="00653927">
        <w:rPr>
          <w:color w:val="1E1656"/>
          <w:sz w:val="22"/>
          <w:szCs w:val="22"/>
        </w:rPr>
        <w:t>Seoses riskidele vastamisega esitame järgmised näidisprotseduurid</w:t>
      </w:r>
      <w:r w:rsidR="0012252E" w:rsidRPr="00653927">
        <w:rPr>
          <w:color w:val="1E1656"/>
          <w:sz w:val="22"/>
          <w:szCs w:val="22"/>
          <w:vertAlign w:val="superscript"/>
        </w:rPr>
        <w:t>4</w:t>
      </w:r>
      <w:r w:rsidRPr="00653927">
        <w:rPr>
          <w:color w:val="1E1656"/>
          <w:sz w:val="22"/>
          <w:szCs w:val="22"/>
        </w:rPr>
        <w:t xml:space="preserve"> </w:t>
      </w:r>
      <w:r w:rsidR="00912C61" w:rsidRPr="00653927">
        <w:rPr>
          <w:b/>
          <w:color w:val="1E1656"/>
          <w:sz w:val="22"/>
          <w:szCs w:val="22"/>
        </w:rPr>
        <w:t>TKO osas:</w:t>
      </w:r>
    </w:p>
    <w:p w14:paraId="38C6FE25" w14:textId="77777777" w:rsidR="00A65C07" w:rsidRPr="00653927" w:rsidRDefault="00A65C07" w:rsidP="00A65C07">
      <w:pPr>
        <w:pStyle w:val="ListParagraph"/>
        <w:rPr>
          <w:color w:val="1E1656"/>
          <w:sz w:val="22"/>
          <w:szCs w:val="22"/>
        </w:rPr>
      </w:pPr>
    </w:p>
    <w:tbl>
      <w:tblPr>
        <w:tblStyle w:val="TableGrid"/>
        <w:tblW w:w="8930" w:type="dxa"/>
        <w:tblInd w:w="817" w:type="dxa"/>
        <w:tblLook w:val="04A0" w:firstRow="1" w:lastRow="0" w:firstColumn="1" w:lastColumn="0" w:noHBand="0" w:noVBand="1"/>
      </w:tblPr>
      <w:tblGrid>
        <w:gridCol w:w="851"/>
        <w:gridCol w:w="8079"/>
      </w:tblGrid>
      <w:tr w:rsidR="0027328C" w:rsidRPr="00653927" w14:paraId="6A339361" w14:textId="77777777" w:rsidTr="00FB56F3">
        <w:tc>
          <w:tcPr>
            <w:tcW w:w="851" w:type="dxa"/>
            <w:shd w:val="clear" w:color="auto" w:fill="F2F2F2" w:themeFill="background1" w:themeFillShade="F2"/>
          </w:tcPr>
          <w:p w14:paraId="4510976D" w14:textId="77777777" w:rsidR="00FB56F3" w:rsidRPr="00653927" w:rsidRDefault="00FB56F3" w:rsidP="003B65BA">
            <w:pPr>
              <w:spacing w:before="60" w:after="60"/>
              <w:jc w:val="both"/>
              <w:rPr>
                <w:b/>
                <w:color w:val="1E1656"/>
                <w:sz w:val="21"/>
                <w:szCs w:val="21"/>
              </w:rPr>
            </w:pPr>
            <w:r w:rsidRPr="00653927">
              <w:rPr>
                <w:b/>
                <w:color w:val="1E1656"/>
                <w:sz w:val="21"/>
                <w:szCs w:val="21"/>
              </w:rPr>
              <w:t>Jrk nr</w:t>
            </w:r>
          </w:p>
        </w:tc>
        <w:tc>
          <w:tcPr>
            <w:tcW w:w="8079" w:type="dxa"/>
            <w:shd w:val="clear" w:color="auto" w:fill="F2F2F2" w:themeFill="background1" w:themeFillShade="F2"/>
          </w:tcPr>
          <w:p w14:paraId="288DFD1A" w14:textId="77777777" w:rsidR="00FB56F3" w:rsidRPr="00653927" w:rsidRDefault="00D6571E" w:rsidP="005C2583">
            <w:pPr>
              <w:spacing w:before="60" w:after="60"/>
              <w:jc w:val="both"/>
              <w:rPr>
                <w:b/>
                <w:color w:val="1E1656"/>
                <w:sz w:val="21"/>
                <w:szCs w:val="21"/>
              </w:rPr>
            </w:pPr>
            <w:r w:rsidRPr="00653927">
              <w:rPr>
                <w:b/>
                <w:color w:val="1E1656"/>
                <w:sz w:val="21"/>
                <w:szCs w:val="21"/>
              </w:rPr>
              <w:t>Näidisp</w:t>
            </w:r>
            <w:r w:rsidR="00FB56F3" w:rsidRPr="00653927">
              <w:rPr>
                <w:b/>
                <w:color w:val="1E1656"/>
                <w:sz w:val="21"/>
                <w:szCs w:val="21"/>
              </w:rPr>
              <w:t>rotseduur</w:t>
            </w:r>
            <w:r w:rsidR="003A3A25" w:rsidRPr="00653927">
              <w:rPr>
                <w:b/>
                <w:color w:val="1E1656"/>
                <w:sz w:val="21"/>
                <w:szCs w:val="21"/>
              </w:rPr>
              <w:t>id</w:t>
            </w:r>
            <w:r w:rsidR="00FB56F3" w:rsidRPr="00653927">
              <w:rPr>
                <w:b/>
                <w:color w:val="1E1656"/>
                <w:sz w:val="21"/>
                <w:szCs w:val="21"/>
              </w:rPr>
              <w:t xml:space="preserve"> </w:t>
            </w:r>
          </w:p>
        </w:tc>
      </w:tr>
      <w:tr w:rsidR="00687915" w:rsidRPr="00653927" w14:paraId="1052CD5A" w14:textId="77777777" w:rsidTr="00472EBB">
        <w:tc>
          <w:tcPr>
            <w:tcW w:w="8930" w:type="dxa"/>
            <w:gridSpan w:val="2"/>
          </w:tcPr>
          <w:p w14:paraId="28FC61AA" w14:textId="77777777" w:rsidR="00687915" w:rsidRPr="00653927" w:rsidRDefault="00687915" w:rsidP="00687915">
            <w:pPr>
              <w:pStyle w:val="ListParagraph"/>
              <w:ind w:left="33"/>
              <w:jc w:val="both"/>
              <w:rPr>
                <w:b/>
                <w:bCs/>
                <w:color w:val="1E1656"/>
                <w:sz w:val="21"/>
              </w:rPr>
            </w:pPr>
          </w:p>
          <w:p w14:paraId="10791622" w14:textId="28C0250E" w:rsidR="00687915" w:rsidRPr="00653927" w:rsidRDefault="00687915" w:rsidP="008C5DD5">
            <w:pPr>
              <w:pStyle w:val="ListParagraph"/>
              <w:ind w:left="33"/>
              <w:jc w:val="both"/>
              <w:rPr>
                <w:b/>
                <w:bCs/>
                <w:color w:val="1E1656"/>
                <w:sz w:val="21"/>
              </w:rPr>
            </w:pPr>
            <w:r w:rsidRPr="00653927">
              <w:rPr>
                <w:b/>
                <w:bCs/>
                <w:color w:val="1E1656"/>
                <w:sz w:val="21"/>
              </w:rPr>
              <w:t xml:space="preserve">Protseduurid </w:t>
            </w:r>
            <w:r w:rsidR="008E1610" w:rsidRPr="00653927">
              <w:rPr>
                <w:b/>
                <w:bCs/>
                <w:color w:val="1E1656"/>
                <w:sz w:val="21"/>
              </w:rPr>
              <w:t>TKO</w:t>
            </w:r>
            <w:r w:rsidRPr="00653927">
              <w:rPr>
                <w:b/>
                <w:bCs/>
                <w:color w:val="1E1656"/>
                <w:sz w:val="21"/>
              </w:rPr>
              <w:t xml:space="preserve"> pakendiaruande audiitorkontrolli osas</w:t>
            </w:r>
          </w:p>
        </w:tc>
      </w:tr>
      <w:tr w:rsidR="0027328C" w:rsidRPr="00653927" w14:paraId="4CA82474" w14:textId="77777777" w:rsidTr="00FB56F3">
        <w:tc>
          <w:tcPr>
            <w:tcW w:w="851" w:type="dxa"/>
          </w:tcPr>
          <w:p w14:paraId="57A9CE46" w14:textId="77777777" w:rsidR="00FB56F3" w:rsidRPr="00653927" w:rsidRDefault="00C721D8" w:rsidP="00D330A8">
            <w:pPr>
              <w:spacing w:before="60" w:after="60"/>
              <w:jc w:val="both"/>
              <w:rPr>
                <w:color w:val="1E1656"/>
                <w:sz w:val="21"/>
                <w:szCs w:val="21"/>
              </w:rPr>
            </w:pPr>
            <w:r w:rsidRPr="00653927">
              <w:rPr>
                <w:color w:val="1E1656"/>
                <w:sz w:val="21"/>
                <w:szCs w:val="21"/>
              </w:rPr>
              <w:t>1</w:t>
            </w:r>
            <w:r w:rsidR="00FB56F3" w:rsidRPr="00653927">
              <w:rPr>
                <w:color w:val="1E1656"/>
                <w:sz w:val="21"/>
                <w:szCs w:val="21"/>
              </w:rPr>
              <w:t xml:space="preserve">. </w:t>
            </w:r>
          </w:p>
        </w:tc>
        <w:tc>
          <w:tcPr>
            <w:tcW w:w="8079" w:type="dxa"/>
          </w:tcPr>
          <w:p w14:paraId="285B2BB2" w14:textId="77777777" w:rsidR="00FB56F3" w:rsidRPr="00653927" w:rsidRDefault="0034001E" w:rsidP="009D4F9D">
            <w:pPr>
              <w:spacing w:before="60" w:after="60"/>
              <w:jc w:val="both"/>
              <w:rPr>
                <w:color w:val="1E1656"/>
                <w:sz w:val="21"/>
                <w:szCs w:val="21"/>
              </w:rPr>
            </w:pPr>
            <w:r w:rsidRPr="00653927">
              <w:rPr>
                <w:color w:val="1E1656"/>
                <w:sz w:val="21"/>
                <w:szCs w:val="21"/>
              </w:rPr>
              <w:t xml:space="preserve">VA peaks veenduma, et kõik </w:t>
            </w:r>
            <w:r w:rsidR="009D4F9D" w:rsidRPr="00653927">
              <w:rPr>
                <w:color w:val="1E1656"/>
                <w:sz w:val="21"/>
                <w:szCs w:val="21"/>
              </w:rPr>
              <w:t xml:space="preserve">asjakohased </w:t>
            </w:r>
            <w:proofErr w:type="spellStart"/>
            <w:r w:rsidRPr="00653927">
              <w:rPr>
                <w:color w:val="1E1656"/>
                <w:sz w:val="21"/>
                <w:szCs w:val="21"/>
              </w:rPr>
              <w:t>PE-</w:t>
            </w:r>
            <w:r w:rsidR="00C721D8" w:rsidRPr="00653927">
              <w:rPr>
                <w:color w:val="1E1656"/>
                <w:sz w:val="21"/>
                <w:szCs w:val="21"/>
              </w:rPr>
              <w:t>d</w:t>
            </w:r>
            <w:proofErr w:type="spellEnd"/>
            <w:r w:rsidR="00C721D8" w:rsidRPr="00653927">
              <w:rPr>
                <w:color w:val="1E1656"/>
                <w:sz w:val="21"/>
                <w:szCs w:val="21"/>
              </w:rPr>
              <w:t xml:space="preserve"> on </w:t>
            </w:r>
            <w:r w:rsidR="009D4F9D" w:rsidRPr="00653927">
              <w:rPr>
                <w:color w:val="1E1656"/>
                <w:sz w:val="21"/>
                <w:szCs w:val="21"/>
              </w:rPr>
              <w:t>audiitorkontrollitud pakendiaruande</w:t>
            </w:r>
            <w:r w:rsidR="00C721D8" w:rsidRPr="00653927">
              <w:rPr>
                <w:color w:val="1E1656"/>
                <w:sz w:val="21"/>
                <w:szCs w:val="21"/>
              </w:rPr>
              <w:t xml:space="preserve"> TKO-</w:t>
            </w:r>
            <w:proofErr w:type="spellStart"/>
            <w:r w:rsidR="00C721D8" w:rsidRPr="00653927">
              <w:rPr>
                <w:color w:val="1E1656"/>
                <w:sz w:val="21"/>
                <w:szCs w:val="21"/>
              </w:rPr>
              <w:t>le</w:t>
            </w:r>
            <w:proofErr w:type="spellEnd"/>
            <w:r w:rsidR="00C721D8" w:rsidRPr="00653927">
              <w:rPr>
                <w:color w:val="1E1656"/>
                <w:sz w:val="21"/>
                <w:szCs w:val="21"/>
              </w:rPr>
              <w:t xml:space="preserve"> esitanud</w:t>
            </w:r>
          </w:p>
        </w:tc>
      </w:tr>
      <w:tr w:rsidR="0027328C" w:rsidRPr="00653927" w14:paraId="79E95C47" w14:textId="77777777" w:rsidTr="00FB56F3">
        <w:tc>
          <w:tcPr>
            <w:tcW w:w="851" w:type="dxa"/>
          </w:tcPr>
          <w:p w14:paraId="698B5958" w14:textId="77777777" w:rsidR="004E3E39" w:rsidRPr="00653927" w:rsidRDefault="00C721D8" w:rsidP="003F0EAF">
            <w:pPr>
              <w:spacing w:before="60" w:after="60"/>
              <w:jc w:val="both"/>
              <w:rPr>
                <w:color w:val="1E1656"/>
                <w:sz w:val="21"/>
                <w:szCs w:val="21"/>
              </w:rPr>
            </w:pPr>
            <w:r w:rsidRPr="00653927">
              <w:rPr>
                <w:color w:val="1E1656"/>
                <w:sz w:val="21"/>
                <w:szCs w:val="21"/>
              </w:rPr>
              <w:t>2.</w:t>
            </w:r>
          </w:p>
        </w:tc>
        <w:tc>
          <w:tcPr>
            <w:tcW w:w="8079" w:type="dxa"/>
          </w:tcPr>
          <w:p w14:paraId="21EF71B1" w14:textId="77777777" w:rsidR="004E3E39" w:rsidRPr="00653927" w:rsidRDefault="00C721D8" w:rsidP="00804510">
            <w:pPr>
              <w:spacing w:before="60" w:after="60"/>
              <w:jc w:val="both"/>
              <w:rPr>
                <w:color w:val="1E1656"/>
                <w:sz w:val="21"/>
                <w:szCs w:val="21"/>
              </w:rPr>
            </w:pPr>
            <w:r w:rsidRPr="00653927">
              <w:rPr>
                <w:color w:val="1E1656"/>
                <w:sz w:val="21"/>
                <w:szCs w:val="21"/>
              </w:rPr>
              <w:t xml:space="preserve">VA peaks selgitama, kuidas TKO käsitleb </w:t>
            </w:r>
            <w:proofErr w:type="spellStart"/>
            <w:r w:rsidRPr="00653927">
              <w:rPr>
                <w:color w:val="1E1656"/>
                <w:sz w:val="21"/>
                <w:szCs w:val="21"/>
              </w:rPr>
              <w:t>VA-te</w:t>
            </w:r>
            <w:proofErr w:type="spellEnd"/>
            <w:r w:rsidRPr="00653927">
              <w:rPr>
                <w:color w:val="1E1656"/>
                <w:sz w:val="21"/>
                <w:szCs w:val="21"/>
              </w:rPr>
              <w:t xml:space="preserve"> poolt väljastatud kokkuvõtteid </w:t>
            </w:r>
            <w:r w:rsidR="0034001E" w:rsidRPr="00653927">
              <w:rPr>
                <w:color w:val="1E1656"/>
                <w:sz w:val="21"/>
                <w:szCs w:val="21"/>
              </w:rPr>
              <w:t xml:space="preserve">ja </w:t>
            </w:r>
            <w:r w:rsidR="00AA4B7A" w:rsidRPr="00653927">
              <w:rPr>
                <w:color w:val="1E1656"/>
                <w:sz w:val="21"/>
                <w:szCs w:val="21"/>
              </w:rPr>
              <w:t>nende tüüpe PE pakendiaruande</w:t>
            </w:r>
            <w:r w:rsidRPr="00653927">
              <w:rPr>
                <w:color w:val="1E1656"/>
                <w:sz w:val="21"/>
                <w:szCs w:val="21"/>
              </w:rPr>
              <w:t xml:space="preserve"> kohta (sh kuidas TKO hindab / kajastab eeldatavate vigade mõju oma koondaruandes)</w:t>
            </w:r>
          </w:p>
        </w:tc>
      </w:tr>
      <w:tr w:rsidR="0027328C" w:rsidRPr="00653927" w14:paraId="539CDF8D" w14:textId="77777777" w:rsidTr="00FB56F3">
        <w:tc>
          <w:tcPr>
            <w:tcW w:w="851" w:type="dxa"/>
          </w:tcPr>
          <w:p w14:paraId="08860CDA" w14:textId="77777777" w:rsidR="00FB56F3" w:rsidRPr="00653927" w:rsidRDefault="00FB56F3" w:rsidP="003F0EAF">
            <w:pPr>
              <w:spacing w:before="60" w:after="60"/>
              <w:jc w:val="both"/>
              <w:rPr>
                <w:color w:val="1E1656"/>
                <w:sz w:val="21"/>
                <w:szCs w:val="21"/>
              </w:rPr>
            </w:pPr>
            <w:r w:rsidRPr="00653927">
              <w:rPr>
                <w:color w:val="1E1656"/>
                <w:sz w:val="21"/>
                <w:szCs w:val="21"/>
              </w:rPr>
              <w:t xml:space="preserve">3. </w:t>
            </w:r>
          </w:p>
        </w:tc>
        <w:tc>
          <w:tcPr>
            <w:tcW w:w="8079" w:type="dxa"/>
          </w:tcPr>
          <w:p w14:paraId="19A7C0D1" w14:textId="77777777" w:rsidR="00FB56F3" w:rsidRPr="00653927" w:rsidRDefault="00C721D8" w:rsidP="007A5CDB">
            <w:pPr>
              <w:spacing w:before="60" w:after="60"/>
              <w:jc w:val="both"/>
              <w:rPr>
                <w:color w:val="1E1656"/>
                <w:sz w:val="21"/>
                <w:szCs w:val="21"/>
              </w:rPr>
            </w:pPr>
            <w:r w:rsidRPr="00653927">
              <w:rPr>
                <w:color w:val="1E1656"/>
                <w:sz w:val="21"/>
                <w:szCs w:val="21"/>
              </w:rPr>
              <w:t xml:space="preserve">VA peaks kontrollima valimi põhjal, kas </w:t>
            </w:r>
            <w:proofErr w:type="spellStart"/>
            <w:r w:rsidRPr="00653927">
              <w:rPr>
                <w:color w:val="1E1656"/>
                <w:sz w:val="21"/>
                <w:szCs w:val="21"/>
              </w:rPr>
              <w:t>PE-te</w:t>
            </w:r>
            <w:proofErr w:type="spellEnd"/>
            <w:r w:rsidRPr="00653927">
              <w:rPr>
                <w:color w:val="1E1656"/>
                <w:sz w:val="21"/>
                <w:szCs w:val="21"/>
              </w:rPr>
              <w:t xml:space="preserve"> poolt esitatud </w:t>
            </w:r>
            <w:r w:rsidR="007A5CDB" w:rsidRPr="00653927">
              <w:rPr>
                <w:color w:val="1E1656"/>
                <w:sz w:val="21"/>
                <w:szCs w:val="21"/>
              </w:rPr>
              <w:t>audiitorkontrollitud</w:t>
            </w:r>
            <w:r w:rsidRPr="00653927">
              <w:rPr>
                <w:color w:val="1E1656"/>
                <w:sz w:val="21"/>
                <w:szCs w:val="21"/>
              </w:rPr>
              <w:t xml:space="preserve"> andmed on vastavuses TKO koondtabelisse kantud andmetega</w:t>
            </w:r>
          </w:p>
        </w:tc>
      </w:tr>
      <w:tr w:rsidR="0027328C" w:rsidRPr="00653927" w14:paraId="7963E560" w14:textId="77777777" w:rsidTr="00FB56F3">
        <w:tc>
          <w:tcPr>
            <w:tcW w:w="851" w:type="dxa"/>
          </w:tcPr>
          <w:p w14:paraId="443904F5" w14:textId="77777777" w:rsidR="00FB56F3" w:rsidRPr="00653927" w:rsidRDefault="00FB56F3" w:rsidP="00BF5D07">
            <w:pPr>
              <w:spacing w:before="60" w:after="60"/>
              <w:jc w:val="both"/>
              <w:rPr>
                <w:color w:val="1E1656"/>
                <w:sz w:val="21"/>
                <w:szCs w:val="21"/>
              </w:rPr>
            </w:pPr>
            <w:r w:rsidRPr="00653927">
              <w:rPr>
                <w:color w:val="1E1656"/>
                <w:sz w:val="21"/>
                <w:szCs w:val="21"/>
              </w:rPr>
              <w:t xml:space="preserve">4. </w:t>
            </w:r>
          </w:p>
        </w:tc>
        <w:tc>
          <w:tcPr>
            <w:tcW w:w="8079" w:type="dxa"/>
          </w:tcPr>
          <w:p w14:paraId="5A7FF196" w14:textId="77777777" w:rsidR="00FB56F3" w:rsidRPr="00653927" w:rsidRDefault="00C721D8" w:rsidP="00804510">
            <w:pPr>
              <w:spacing w:before="60" w:after="60"/>
              <w:jc w:val="both"/>
              <w:rPr>
                <w:color w:val="1E1656"/>
                <w:sz w:val="21"/>
                <w:szCs w:val="21"/>
              </w:rPr>
            </w:pPr>
            <w:r w:rsidRPr="00653927">
              <w:rPr>
                <w:color w:val="1E1656"/>
                <w:sz w:val="21"/>
                <w:szCs w:val="21"/>
              </w:rPr>
              <w:t xml:space="preserve">VA peaks kontrollima TKO-poolset koondandmete käsitlemise aritmeetikat (kas </w:t>
            </w:r>
            <w:proofErr w:type="spellStart"/>
            <w:r w:rsidRPr="00653927">
              <w:rPr>
                <w:color w:val="1E1656"/>
                <w:sz w:val="21"/>
                <w:szCs w:val="21"/>
              </w:rPr>
              <w:t>PE-te</w:t>
            </w:r>
            <w:proofErr w:type="spellEnd"/>
            <w:r w:rsidRPr="00653927">
              <w:rPr>
                <w:color w:val="1E1656"/>
                <w:sz w:val="21"/>
                <w:szCs w:val="21"/>
              </w:rPr>
              <w:t xml:space="preserve"> poolt esitatud andmed on korrektselt kokku liidetud)</w:t>
            </w:r>
          </w:p>
        </w:tc>
      </w:tr>
      <w:tr w:rsidR="0027328C" w:rsidRPr="00653927" w14:paraId="2452F536" w14:textId="77777777" w:rsidTr="00FB56F3">
        <w:tc>
          <w:tcPr>
            <w:tcW w:w="851" w:type="dxa"/>
          </w:tcPr>
          <w:p w14:paraId="08638492" w14:textId="77777777" w:rsidR="00416137" w:rsidRPr="00653927" w:rsidRDefault="00C721D8" w:rsidP="003C5885">
            <w:pPr>
              <w:spacing w:before="60" w:after="60"/>
              <w:jc w:val="both"/>
              <w:rPr>
                <w:color w:val="1E1656"/>
                <w:sz w:val="21"/>
                <w:szCs w:val="21"/>
              </w:rPr>
            </w:pPr>
            <w:r w:rsidRPr="00653927">
              <w:rPr>
                <w:color w:val="1E1656"/>
                <w:sz w:val="21"/>
                <w:szCs w:val="21"/>
              </w:rPr>
              <w:t>5.</w:t>
            </w:r>
          </w:p>
        </w:tc>
        <w:tc>
          <w:tcPr>
            <w:tcW w:w="8079" w:type="dxa"/>
          </w:tcPr>
          <w:p w14:paraId="6CE18FB5" w14:textId="77777777" w:rsidR="00416137" w:rsidRPr="00653927" w:rsidRDefault="00C721D8" w:rsidP="00804510">
            <w:pPr>
              <w:spacing w:before="60" w:after="60"/>
              <w:jc w:val="both"/>
              <w:rPr>
                <w:color w:val="1E1656"/>
                <w:sz w:val="21"/>
                <w:szCs w:val="21"/>
              </w:rPr>
            </w:pPr>
            <w:r w:rsidRPr="00653927">
              <w:rPr>
                <w:color w:val="1E1656"/>
                <w:sz w:val="21"/>
                <w:szCs w:val="21"/>
              </w:rPr>
              <w:t>VA peaks</w:t>
            </w:r>
            <w:r w:rsidR="009D4F9D" w:rsidRPr="00653927">
              <w:rPr>
                <w:color w:val="1E1656"/>
                <w:sz w:val="21"/>
                <w:szCs w:val="21"/>
              </w:rPr>
              <w:t xml:space="preserve"> kontrollima, et </w:t>
            </w:r>
            <w:proofErr w:type="spellStart"/>
            <w:r w:rsidR="009D4F9D" w:rsidRPr="00653927">
              <w:rPr>
                <w:color w:val="1E1656"/>
                <w:sz w:val="21"/>
                <w:szCs w:val="21"/>
              </w:rPr>
              <w:t>PR-</w:t>
            </w:r>
            <w:r w:rsidRPr="00653927">
              <w:rPr>
                <w:color w:val="1E1656"/>
                <w:sz w:val="21"/>
                <w:szCs w:val="21"/>
              </w:rPr>
              <w:t>sse</w:t>
            </w:r>
            <w:proofErr w:type="spellEnd"/>
            <w:r w:rsidRPr="00653927">
              <w:rPr>
                <w:color w:val="1E1656"/>
                <w:sz w:val="21"/>
                <w:szCs w:val="21"/>
              </w:rPr>
              <w:t xml:space="preserve"> esitat</w:t>
            </w:r>
            <w:r w:rsidR="0034001E" w:rsidRPr="00653927">
              <w:rPr>
                <w:color w:val="1E1656"/>
                <w:sz w:val="21"/>
                <w:szCs w:val="21"/>
              </w:rPr>
              <w:t xml:space="preserve">ud andmed oleks vastavuses </w:t>
            </w:r>
            <w:proofErr w:type="spellStart"/>
            <w:r w:rsidR="0034001E" w:rsidRPr="00653927">
              <w:rPr>
                <w:color w:val="1E1656"/>
                <w:sz w:val="21"/>
                <w:szCs w:val="21"/>
              </w:rPr>
              <w:t>PE-</w:t>
            </w:r>
            <w:r w:rsidRPr="00653927">
              <w:rPr>
                <w:color w:val="1E1656"/>
                <w:sz w:val="21"/>
                <w:szCs w:val="21"/>
              </w:rPr>
              <w:t>lt</w:t>
            </w:r>
            <w:proofErr w:type="spellEnd"/>
            <w:r w:rsidRPr="00653927">
              <w:rPr>
                <w:color w:val="1E1656"/>
                <w:sz w:val="21"/>
                <w:szCs w:val="21"/>
              </w:rPr>
              <w:t xml:space="preserve"> laekunud </w:t>
            </w:r>
            <w:r w:rsidR="009D4F9D" w:rsidRPr="00653927">
              <w:rPr>
                <w:color w:val="1E1656"/>
                <w:sz w:val="21"/>
                <w:szCs w:val="21"/>
              </w:rPr>
              <w:t>koond</w:t>
            </w:r>
            <w:r w:rsidRPr="00653927">
              <w:rPr>
                <w:color w:val="1E1656"/>
                <w:sz w:val="21"/>
                <w:szCs w:val="21"/>
              </w:rPr>
              <w:t>andmetega</w:t>
            </w:r>
          </w:p>
        </w:tc>
      </w:tr>
      <w:tr w:rsidR="0027328C" w:rsidRPr="00653927" w14:paraId="4DBF75AB" w14:textId="77777777" w:rsidTr="00FB56F3">
        <w:tc>
          <w:tcPr>
            <w:tcW w:w="851" w:type="dxa"/>
          </w:tcPr>
          <w:p w14:paraId="1D95E62C" w14:textId="77777777" w:rsidR="00FB56F3" w:rsidRPr="00653927" w:rsidRDefault="00C721D8" w:rsidP="003C5885">
            <w:pPr>
              <w:spacing w:before="60" w:after="60"/>
              <w:jc w:val="both"/>
              <w:rPr>
                <w:color w:val="1E1656"/>
                <w:sz w:val="21"/>
                <w:szCs w:val="21"/>
              </w:rPr>
            </w:pPr>
            <w:r w:rsidRPr="00653927">
              <w:rPr>
                <w:color w:val="1E1656"/>
                <w:sz w:val="21"/>
                <w:szCs w:val="21"/>
              </w:rPr>
              <w:t>6</w:t>
            </w:r>
            <w:r w:rsidR="00FB56F3" w:rsidRPr="00653927">
              <w:rPr>
                <w:color w:val="1E1656"/>
                <w:sz w:val="21"/>
                <w:szCs w:val="21"/>
              </w:rPr>
              <w:t xml:space="preserve">. </w:t>
            </w:r>
          </w:p>
        </w:tc>
        <w:tc>
          <w:tcPr>
            <w:tcW w:w="8079" w:type="dxa"/>
          </w:tcPr>
          <w:p w14:paraId="1AABD963" w14:textId="77777777" w:rsidR="00FB56F3" w:rsidRPr="00653927" w:rsidRDefault="00C721D8" w:rsidP="007A5CDB">
            <w:pPr>
              <w:spacing w:before="60" w:after="60"/>
              <w:jc w:val="both"/>
              <w:rPr>
                <w:color w:val="1E1656"/>
                <w:sz w:val="21"/>
                <w:szCs w:val="21"/>
              </w:rPr>
            </w:pPr>
            <w:r w:rsidRPr="00653927">
              <w:rPr>
                <w:color w:val="1E1656"/>
                <w:sz w:val="21"/>
                <w:szCs w:val="21"/>
              </w:rPr>
              <w:t xml:space="preserve">Kuna ka TKO VA lähtub olulisusemäärast, peab VA esitama kokkuvõtte kogu üldkogumi kohta, st grupeerida tuleks: milline kogus on saanud modifitseerimata kokkuvõtte ja milline </w:t>
            </w:r>
            <w:r w:rsidRPr="00653927">
              <w:rPr>
                <w:color w:val="1E1656"/>
                <w:sz w:val="21"/>
                <w:szCs w:val="21"/>
              </w:rPr>
              <w:lastRenderedPageBreak/>
              <w:t>modifitseeritud kokkuvõtte (märkus, vastupidine, kokkuvõtte avaldamisest loobumine)</w:t>
            </w:r>
          </w:p>
        </w:tc>
      </w:tr>
      <w:tr w:rsidR="0027328C" w:rsidRPr="00653927" w14:paraId="7E3E7AA9" w14:textId="77777777" w:rsidTr="00FB56F3">
        <w:tc>
          <w:tcPr>
            <w:tcW w:w="851" w:type="dxa"/>
          </w:tcPr>
          <w:p w14:paraId="4511FEA2" w14:textId="77777777" w:rsidR="00FB56F3" w:rsidRPr="00653927" w:rsidRDefault="00C721D8" w:rsidP="003B65BA">
            <w:pPr>
              <w:spacing w:before="60" w:after="60"/>
              <w:jc w:val="both"/>
              <w:rPr>
                <w:color w:val="1E1656"/>
                <w:sz w:val="21"/>
                <w:szCs w:val="21"/>
              </w:rPr>
            </w:pPr>
            <w:r w:rsidRPr="00653927">
              <w:rPr>
                <w:color w:val="1E1656"/>
                <w:sz w:val="21"/>
                <w:szCs w:val="21"/>
              </w:rPr>
              <w:lastRenderedPageBreak/>
              <w:t>7</w:t>
            </w:r>
            <w:r w:rsidR="00FB56F3" w:rsidRPr="00653927">
              <w:rPr>
                <w:color w:val="1E1656"/>
                <w:sz w:val="21"/>
                <w:szCs w:val="21"/>
              </w:rPr>
              <w:t xml:space="preserve">. </w:t>
            </w:r>
          </w:p>
        </w:tc>
        <w:tc>
          <w:tcPr>
            <w:tcW w:w="8079" w:type="dxa"/>
          </w:tcPr>
          <w:p w14:paraId="5E625AB3" w14:textId="77777777" w:rsidR="00FB56F3" w:rsidRPr="00653927" w:rsidRDefault="00553A72" w:rsidP="00553A72">
            <w:pPr>
              <w:spacing w:before="60" w:after="60"/>
              <w:jc w:val="both"/>
              <w:rPr>
                <w:color w:val="1E1656"/>
                <w:sz w:val="21"/>
                <w:szCs w:val="21"/>
              </w:rPr>
            </w:pPr>
            <w:r w:rsidRPr="00653927">
              <w:rPr>
                <w:color w:val="1E1656"/>
                <w:sz w:val="21"/>
                <w:szCs w:val="21"/>
              </w:rPr>
              <w:t>VA peab veenduma, et TKO-l oleks olemas</w:t>
            </w:r>
            <w:r w:rsidR="00C721D8" w:rsidRPr="00653927">
              <w:rPr>
                <w:color w:val="1E1656"/>
                <w:sz w:val="21"/>
                <w:szCs w:val="21"/>
              </w:rPr>
              <w:t xml:space="preserve"> taaskasutustõendid (pakendijäätmete üleandmise kohta neid taa</w:t>
            </w:r>
            <w:r w:rsidRPr="00653927">
              <w:rPr>
                <w:color w:val="1E1656"/>
                <w:sz w:val="21"/>
                <w:szCs w:val="21"/>
              </w:rPr>
              <w:t>skasutavale ettevõtjale), st et taaskasutusosa oleks</w:t>
            </w:r>
            <w:r w:rsidR="00C721D8" w:rsidRPr="00653927">
              <w:rPr>
                <w:color w:val="1E1656"/>
                <w:sz w:val="21"/>
                <w:szCs w:val="21"/>
              </w:rPr>
              <w:t xml:space="preserve"> tõendatud</w:t>
            </w:r>
          </w:p>
        </w:tc>
      </w:tr>
      <w:tr w:rsidR="0027328C" w:rsidRPr="00653927" w14:paraId="6817A108" w14:textId="77777777" w:rsidTr="00FB56F3">
        <w:tc>
          <w:tcPr>
            <w:tcW w:w="851" w:type="dxa"/>
          </w:tcPr>
          <w:p w14:paraId="3DF4AC57" w14:textId="77777777" w:rsidR="006B4521" w:rsidRPr="00653927" w:rsidRDefault="00C721D8" w:rsidP="003B65BA">
            <w:pPr>
              <w:spacing w:before="60" w:after="60"/>
              <w:jc w:val="both"/>
              <w:rPr>
                <w:color w:val="1E1656"/>
                <w:sz w:val="21"/>
                <w:szCs w:val="21"/>
              </w:rPr>
            </w:pPr>
            <w:r w:rsidRPr="00653927">
              <w:rPr>
                <w:color w:val="1E1656"/>
                <w:sz w:val="21"/>
                <w:szCs w:val="21"/>
              </w:rPr>
              <w:t>8</w:t>
            </w:r>
            <w:r w:rsidR="006B4521" w:rsidRPr="00653927">
              <w:rPr>
                <w:color w:val="1E1656"/>
                <w:sz w:val="21"/>
                <w:szCs w:val="21"/>
              </w:rPr>
              <w:t>.</w:t>
            </w:r>
          </w:p>
        </w:tc>
        <w:tc>
          <w:tcPr>
            <w:tcW w:w="8079" w:type="dxa"/>
          </w:tcPr>
          <w:p w14:paraId="6E8464B0" w14:textId="77777777" w:rsidR="006B4521" w:rsidRPr="00653927" w:rsidRDefault="00C721D8" w:rsidP="00804510">
            <w:pPr>
              <w:spacing w:before="60" w:after="60"/>
              <w:jc w:val="both"/>
              <w:rPr>
                <w:color w:val="1E1656"/>
                <w:sz w:val="21"/>
                <w:szCs w:val="21"/>
              </w:rPr>
            </w:pPr>
            <w:r w:rsidRPr="00653927">
              <w:rPr>
                <w:color w:val="1E1656"/>
                <w:sz w:val="21"/>
                <w:szCs w:val="21"/>
              </w:rPr>
              <w:t>Veenduda TKO puhul, et pakendi ja pakendijäätmete käitlemisega seotud teenuse ostmine oleks toimunud konkurentsi alusel</w:t>
            </w:r>
          </w:p>
        </w:tc>
      </w:tr>
    </w:tbl>
    <w:p w14:paraId="6D899BBA" w14:textId="77777777" w:rsidR="00A65C07" w:rsidRPr="00653927" w:rsidRDefault="00A65C07" w:rsidP="00F26CF1">
      <w:pPr>
        <w:jc w:val="both"/>
        <w:rPr>
          <w:color w:val="1E1656"/>
          <w:sz w:val="22"/>
          <w:szCs w:val="22"/>
        </w:rPr>
      </w:pPr>
    </w:p>
    <w:p w14:paraId="53281705" w14:textId="77777777" w:rsidR="00085C92" w:rsidRPr="00653927" w:rsidRDefault="00085C92" w:rsidP="00E87761">
      <w:pPr>
        <w:pStyle w:val="ListParagraph"/>
        <w:numPr>
          <w:ilvl w:val="0"/>
          <w:numId w:val="3"/>
        </w:numPr>
        <w:jc w:val="both"/>
        <w:rPr>
          <w:color w:val="1E1656"/>
          <w:sz w:val="22"/>
          <w:szCs w:val="22"/>
        </w:rPr>
      </w:pPr>
      <w:r w:rsidRPr="00653927">
        <w:rPr>
          <w:color w:val="1E1656"/>
          <w:sz w:val="22"/>
          <w:szCs w:val="22"/>
        </w:rPr>
        <w:t>VA peaks arvesse võtma kuni kindlustandva töövõtu aruande kuupäevani toimunud sündmuste mõju käsitletava küsimuse kohta esitatud informatsioonile ja kindlustandva töövõtu aruandele</w:t>
      </w:r>
      <w:r w:rsidR="00E84AF8" w:rsidRPr="00653927">
        <w:rPr>
          <w:color w:val="1E1656"/>
          <w:sz w:val="22"/>
          <w:szCs w:val="22"/>
        </w:rPr>
        <w:t>.</w:t>
      </w:r>
    </w:p>
    <w:p w14:paraId="4407FCBF" w14:textId="77777777" w:rsidR="00085C92" w:rsidRPr="00653927" w:rsidRDefault="00085C92" w:rsidP="00085C92">
      <w:pPr>
        <w:pStyle w:val="ListParagraph"/>
        <w:jc w:val="both"/>
        <w:rPr>
          <w:color w:val="1E1656"/>
          <w:sz w:val="22"/>
          <w:szCs w:val="22"/>
        </w:rPr>
      </w:pPr>
    </w:p>
    <w:p w14:paraId="017814BD" w14:textId="77777777" w:rsidR="00E54B81" w:rsidRPr="00653927" w:rsidRDefault="00F323BE" w:rsidP="001D43FD">
      <w:pPr>
        <w:pStyle w:val="ListParagraph"/>
        <w:numPr>
          <w:ilvl w:val="0"/>
          <w:numId w:val="3"/>
        </w:numPr>
        <w:jc w:val="both"/>
        <w:rPr>
          <w:color w:val="1E1656"/>
          <w:sz w:val="22"/>
          <w:szCs w:val="22"/>
        </w:rPr>
      </w:pPr>
      <w:r w:rsidRPr="00653927">
        <w:rPr>
          <w:color w:val="1E1656"/>
          <w:sz w:val="22"/>
          <w:szCs w:val="22"/>
        </w:rPr>
        <w:t xml:space="preserve">VA peaks omandama </w:t>
      </w:r>
      <w:r w:rsidR="005973DD" w:rsidRPr="00653927">
        <w:rPr>
          <w:color w:val="1E1656"/>
          <w:sz w:val="22"/>
          <w:szCs w:val="22"/>
        </w:rPr>
        <w:t xml:space="preserve">kirjalikud </w:t>
      </w:r>
      <w:r w:rsidRPr="00653927">
        <w:rPr>
          <w:color w:val="1E1656"/>
          <w:sz w:val="22"/>
          <w:szCs w:val="22"/>
        </w:rPr>
        <w:t>esitised vastutavalt osapoolelt, na</w:t>
      </w:r>
      <w:r w:rsidR="0033294D" w:rsidRPr="00653927">
        <w:rPr>
          <w:color w:val="1E1656"/>
          <w:sz w:val="22"/>
          <w:szCs w:val="22"/>
        </w:rPr>
        <w:t>gu asjakohane (</w:t>
      </w:r>
      <w:r w:rsidR="00E80192" w:rsidRPr="00653927">
        <w:rPr>
          <w:b/>
          <w:color w:val="1E1656"/>
          <w:sz w:val="22"/>
          <w:szCs w:val="22"/>
        </w:rPr>
        <w:t>vt näidispõhi</w:t>
      </w:r>
      <w:r w:rsidR="0033294D" w:rsidRPr="00653927">
        <w:rPr>
          <w:b/>
          <w:color w:val="1E1656"/>
          <w:sz w:val="22"/>
          <w:szCs w:val="22"/>
        </w:rPr>
        <w:t xml:space="preserve"> lisas 3</w:t>
      </w:r>
      <w:r w:rsidRPr="00653927">
        <w:rPr>
          <w:color w:val="1E1656"/>
          <w:sz w:val="22"/>
          <w:szCs w:val="22"/>
        </w:rPr>
        <w:t>). Kirjaliku esitise puudumise tulemuseks võib olla modifitseeritud kokkuvõte.</w:t>
      </w:r>
    </w:p>
    <w:p w14:paraId="76C058F8" w14:textId="77777777" w:rsidR="004A2273" w:rsidRPr="00653927" w:rsidRDefault="0047348B" w:rsidP="009B7DD4">
      <w:pPr>
        <w:pStyle w:val="Heading1"/>
        <w:numPr>
          <w:ilvl w:val="0"/>
          <w:numId w:val="1"/>
        </w:numPr>
        <w:rPr>
          <w:rFonts w:ascii="Times New Roman" w:hAnsi="Times New Roman" w:cs="Times New Roman"/>
          <w:color w:val="E10E49"/>
        </w:rPr>
      </w:pPr>
      <w:bookmarkStart w:id="5" w:name="_Toc69969665"/>
      <w:r w:rsidRPr="00653927">
        <w:rPr>
          <w:rFonts w:ascii="Times New Roman" w:hAnsi="Times New Roman" w:cs="Times New Roman"/>
          <w:color w:val="E10E49"/>
        </w:rPr>
        <w:t>Töövõtu a</w:t>
      </w:r>
      <w:r w:rsidR="00492AEC" w:rsidRPr="00653927">
        <w:rPr>
          <w:rFonts w:ascii="Times New Roman" w:hAnsi="Times New Roman" w:cs="Times New Roman"/>
          <w:color w:val="E10E49"/>
        </w:rPr>
        <w:t>ruande koostamine</w:t>
      </w:r>
      <w:r w:rsidR="007F201C" w:rsidRPr="00653927">
        <w:rPr>
          <w:rFonts w:ascii="Times New Roman" w:hAnsi="Times New Roman" w:cs="Times New Roman"/>
          <w:color w:val="E10E49"/>
        </w:rPr>
        <w:t xml:space="preserve"> ja esitamine</w:t>
      </w:r>
      <w:bookmarkEnd w:id="5"/>
    </w:p>
    <w:p w14:paraId="4C2218C8" w14:textId="77777777" w:rsidR="0088442E" w:rsidRPr="00653927" w:rsidRDefault="0088442E" w:rsidP="00B85E7A">
      <w:pPr>
        <w:jc w:val="both"/>
        <w:rPr>
          <w:rFonts w:cs="Times New Roman"/>
          <w:color w:val="1E1656"/>
          <w:sz w:val="22"/>
          <w:szCs w:val="22"/>
        </w:rPr>
      </w:pPr>
    </w:p>
    <w:p w14:paraId="531D8B3E" w14:textId="6CF9D515" w:rsidR="00C43898" w:rsidRPr="00653927" w:rsidRDefault="00F06266" w:rsidP="00E87761">
      <w:pPr>
        <w:pStyle w:val="ListParagraph"/>
        <w:numPr>
          <w:ilvl w:val="0"/>
          <w:numId w:val="3"/>
        </w:numPr>
        <w:jc w:val="both"/>
        <w:rPr>
          <w:color w:val="1E1656"/>
          <w:sz w:val="22"/>
          <w:szCs w:val="22"/>
        </w:rPr>
      </w:pPr>
      <w:r w:rsidRPr="00653927">
        <w:rPr>
          <w:rFonts w:cs="Times New Roman"/>
          <w:color w:val="1E1656"/>
          <w:sz w:val="22"/>
          <w:szCs w:val="22"/>
        </w:rPr>
        <w:t>PE ja TKO finantsjuhtimise ja p</w:t>
      </w:r>
      <w:r w:rsidR="00AA4B7A" w:rsidRPr="00653927">
        <w:rPr>
          <w:rFonts w:cs="Times New Roman"/>
          <w:color w:val="1E1656"/>
          <w:sz w:val="22"/>
          <w:szCs w:val="22"/>
        </w:rPr>
        <w:t>akendiaruande</w:t>
      </w:r>
      <w:r w:rsidR="00C43898" w:rsidRPr="00653927">
        <w:rPr>
          <w:rFonts w:cs="Times New Roman"/>
          <w:color w:val="1E1656"/>
          <w:sz w:val="22"/>
          <w:szCs w:val="22"/>
        </w:rPr>
        <w:t xml:space="preserve"> </w:t>
      </w:r>
      <w:r w:rsidRPr="00653927">
        <w:rPr>
          <w:rFonts w:cs="Times New Roman"/>
          <w:color w:val="1E1656"/>
          <w:sz w:val="22"/>
          <w:szCs w:val="22"/>
        </w:rPr>
        <w:t>audiitor</w:t>
      </w:r>
      <w:r w:rsidR="00C43898" w:rsidRPr="00653927">
        <w:rPr>
          <w:rFonts w:cs="Times New Roman"/>
          <w:color w:val="1E1656"/>
          <w:sz w:val="22"/>
          <w:szCs w:val="22"/>
        </w:rPr>
        <w:t xml:space="preserve">kontrolli </w:t>
      </w:r>
      <w:r w:rsidRPr="00653927">
        <w:rPr>
          <w:rFonts w:cs="Times New Roman"/>
          <w:color w:val="1E1656"/>
          <w:sz w:val="22"/>
          <w:szCs w:val="22"/>
        </w:rPr>
        <w:t xml:space="preserve">läbiviimise </w:t>
      </w:r>
      <w:r w:rsidR="00AA4B7A" w:rsidRPr="00653927">
        <w:rPr>
          <w:rFonts w:cs="Times New Roman"/>
          <w:color w:val="1E1656"/>
          <w:sz w:val="22"/>
          <w:szCs w:val="22"/>
        </w:rPr>
        <w:t xml:space="preserve">tulemusena koostab </w:t>
      </w:r>
      <w:r w:rsidR="008C5DD5" w:rsidRPr="00653927">
        <w:rPr>
          <w:rFonts w:cs="Times New Roman"/>
          <w:color w:val="1E1656"/>
          <w:sz w:val="22"/>
          <w:szCs w:val="22"/>
        </w:rPr>
        <w:t>ja väljastab</w:t>
      </w:r>
      <w:r w:rsidR="0033264A" w:rsidRPr="00653927">
        <w:rPr>
          <w:rFonts w:cs="Times New Roman"/>
          <w:color w:val="1E1656"/>
          <w:sz w:val="22"/>
          <w:szCs w:val="22"/>
        </w:rPr>
        <w:t xml:space="preserve"> </w:t>
      </w:r>
      <w:r w:rsidR="00AA4B7A" w:rsidRPr="00653927">
        <w:rPr>
          <w:rFonts w:cs="Times New Roman"/>
          <w:color w:val="1E1656"/>
          <w:sz w:val="22"/>
          <w:szCs w:val="22"/>
        </w:rPr>
        <w:t>VA aruande</w:t>
      </w:r>
      <w:r w:rsidR="00C43898" w:rsidRPr="00653927">
        <w:rPr>
          <w:rFonts w:cs="Times New Roman"/>
          <w:color w:val="1E1656"/>
          <w:sz w:val="22"/>
          <w:szCs w:val="22"/>
        </w:rPr>
        <w:t xml:space="preserve">, </w:t>
      </w:r>
      <w:r w:rsidR="008E2065" w:rsidRPr="00653927">
        <w:rPr>
          <w:rFonts w:cs="Times New Roman"/>
          <w:color w:val="1E1656"/>
          <w:sz w:val="22"/>
          <w:szCs w:val="22"/>
        </w:rPr>
        <w:t xml:space="preserve">kus ta väljendab selge järelduse selle kohta, </w:t>
      </w:r>
      <w:r w:rsidR="0098513D" w:rsidRPr="00653927">
        <w:rPr>
          <w:rFonts w:cs="Times New Roman"/>
          <w:color w:val="1E1656"/>
          <w:sz w:val="22"/>
          <w:szCs w:val="22"/>
        </w:rPr>
        <w:t xml:space="preserve">ega </w:t>
      </w:r>
      <w:proofErr w:type="spellStart"/>
      <w:r w:rsidRPr="00653927">
        <w:rPr>
          <w:rFonts w:cs="Times New Roman"/>
          <w:color w:val="1E1656"/>
          <w:sz w:val="22"/>
          <w:szCs w:val="22"/>
        </w:rPr>
        <w:t>VA</w:t>
      </w:r>
      <w:r w:rsidR="00F04ABC" w:rsidRPr="00653927">
        <w:rPr>
          <w:rFonts w:cs="Times New Roman"/>
          <w:color w:val="1E1656"/>
          <w:sz w:val="22"/>
          <w:szCs w:val="22"/>
        </w:rPr>
        <w:t>-le</w:t>
      </w:r>
      <w:proofErr w:type="spellEnd"/>
      <w:r w:rsidR="00F04ABC" w:rsidRPr="00653927">
        <w:rPr>
          <w:rFonts w:cs="Times New Roman"/>
          <w:color w:val="1E1656"/>
          <w:sz w:val="22"/>
          <w:szCs w:val="22"/>
        </w:rPr>
        <w:t xml:space="preserve"> ei saanud teatavaks</w:t>
      </w:r>
      <w:r w:rsidR="0098513D" w:rsidRPr="00653927">
        <w:rPr>
          <w:rFonts w:cs="Times New Roman"/>
          <w:color w:val="1E1656"/>
          <w:sz w:val="22"/>
          <w:szCs w:val="22"/>
        </w:rPr>
        <w:t xml:space="preserve"> </w:t>
      </w:r>
      <w:r w:rsidRPr="00653927">
        <w:rPr>
          <w:rFonts w:cs="Times New Roman"/>
          <w:color w:val="1E1656"/>
          <w:sz w:val="22"/>
          <w:szCs w:val="22"/>
        </w:rPr>
        <w:t>midagi, mis sunniks te</w:t>
      </w:r>
      <w:r w:rsidR="0098513D" w:rsidRPr="00653927">
        <w:rPr>
          <w:rFonts w:cs="Times New Roman"/>
          <w:color w:val="1E1656"/>
          <w:sz w:val="22"/>
          <w:szCs w:val="22"/>
        </w:rPr>
        <w:t>da uskuma</w:t>
      </w:r>
      <w:r w:rsidRPr="00653927">
        <w:rPr>
          <w:rFonts w:cs="Times New Roman"/>
          <w:color w:val="1E1656"/>
          <w:sz w:val="22"/>
          <w:szCs w:val="22"/>
        </w:rPr>
        <w:t xml:space="preserve">, et PE ja TKO finantsjuhtimine </w:t>
      </w:r>
      <w:r w:rsidR="0033264A" w:rsidRPr="00653927">
        <w:rPr>
          <w:rFonts w:cs="Times New Roman"/>
          <w:color w:val="1E1656"/>
          <w:sz w:val="22"/>
          <w:szCs w:val="22"/>
        </w:rPr>
        <w:t xml:space="preserve">ei ole korraldatud </w:t>
      </w:r>
      <w:r w:rsidRPr="00653927">
        <w:rPr>
          <w:rFonts w:cs="Times New Roman"/>
          <w:color w:val="1E1656"/>
          <w:sz w:val="22"/>
          <w:szCs w:val="22"/>
        </w:rPr>
        <w:t xml:space="preserve">ja </w:t>
      </w:r>
      <w:r w:rsidR="008E2065" w:rsidRPr="00653927">
        <w:rPr>
          <w:rFonts w:cs="Times New Roman"/>
          <w:color w:val="1E1656"/>
          <w:sz w:val="22"/>
          <w:szCs w:val="22"/>
        </w:rPr>
        <w:t xml:space="preserve">pakendiaruanne ei </w:t>
      </w:r>
      <w:r w:rsidRPr="00653927">
        <w:rPr>
          <w:rFonts w:cs="Times New Roman"/>
          <w:color w:val="1E1656"/>
          <w:sz w:val="22"/>
          <w:szCs w:val="22"/>
        </w:rPr>
        <w:t>ole kajastatud</w:t>
      </w:r>
      <w:r w:rsidR="008E2065" w:rsidRPr="00653927">
        <w:rPr>
          <w:rFonts w:cs="Times New Roman"/>
          <w:color w:val="1E1656"/>
          <w:sz w:val="22"/>
          <w:szCs w:val="22"/>
        </w:rPr>
        <w:t xml:space="preserve"> </w:t>
      </w:r>
      <w:r w:rsidR="00E12A3F" w:rsidRPr="00653927">
        <w:rPr>
          <w:rFonts w:cs="Times New Roman"/>
          <w:color w:val="1E1656"/>
          <w:sz w:val="22"/>
          <w:szCs w:val="22"/>
        </w:rPr>
        <w:t xml:space="preserve">vastavalt </w:t>
      </w:r>
      <w:r w:rsidR="00EB42DA" w:rsidRPr="00653927">
        <w:rPr>
          <w:rFonts w:cs="Times New Roman"/>
          <w:color w:val="1E1656"/>
          <w:sz w:val="22"/>
          <w:szCs w:val="22"/>
        </w:rPr>
        <w:t>pakendiseaduse asjakohastele paragrahvidele</w:t>
      </w:r>
      <w:r w:rsidR="009907FB" w:rsidRPr="00653927">
        <w:rPr>
          <w:rFonts w:cs="Times New Roman"/>
          <w:color w:val="1E1656"/>
          <w:sz w:val="22"/>
          <w:szCs w:val="22"/>
        </w:rPr>
        <w:t xml:space="preserve"> ja esitatud kriteeriumitele</w:t>
      </w:r>
      <w:r w:rsidR="00C43898" w:rsidRPr="00653927">
        <w:rPr>
          <w:rFonts w:cs="Times New Roman"/>
          <w:color w:val="1E1656"/>
          <w:sz w:val="22"/>
          <w:szCs w:val="22"/>
        </w:rPr>
        <w:t>.</w:t>
      </w:r>
    </w:p>
    <w:p w14:paraId="2F73BA84" w14:textId="77777777" w:rsidR="00C43898" w:rsidRPr="00653927" w:rsidRDefault="00C43898" w:rsidP="00C43898">
      <w:pPr>
        <w:pStyle w:val="ListParagraph"/>
        <w:jc w:val="both"/>
        <w:rPr>
          <w:color w:val="1E1656"/>
          <w:sz w:val="22"/>
          <w:szCs w:val="22"/>
        </w:rPr>
      </w:pPr>
    </w:p>
    <w:p w14:paraId="05C73080" w14:textId="4EE3D899" w:rsidR="006946A7" w:rsidRPr="00653927" w:rsidRDefault="00EB42DA" w:rsidP="00E87761">
      <w:pPr>
        <w:pStyle w:val="ListParagraph"/>
        <w:numPr>
          <w:ilvl w:val="0"/>
          <w:numId w:val="3"/>
        </w:numPr>
        <w:jc w:val="both"/>
        <w:rPr>
          <w:color w:val="1E1656"/>
          <w:sz w:val="22"/>
          <w:szCs w:val="22"/>
        </w:rPr>
      </w:pPr>
      <w:r w:rsidRPr="00653927">
        <w:rPr>
          <w:color w:val="1E1656"/>
          <w:sz w:val="22"/>
          <w:szCs w:val="22"/>
          <w:lang w:bidi="ar-SA"/>
        </w:rPr>
        <w:t>VA</w:t>
      </w:r>
      <w:r w:rsidR="009907FB" w:rsidRPr="00653927">
        <w:rPr>
          <w:color w:val="1E1656"/>
          <w:sz w:val="22"/>
          <w:szCs w:val="22"/>
          <w:lang w:bidi="ar-SA"/>
        </w:rPr>
        <w:t xml:space="preserve"> esitab </w:t>
      </w:r>
      <w:r w:rsidR="006946A7" w:rsidRPr="00653927">
        <w:rPr>
          <w:color w:val="1E1656"/>
          <w:sz w:val="22"/>
          <w:szCs w:val="22"/>
          <w:lang w:bidi="ar-SA"/>
        </w:rPr>
        <w:t xml:space="preserve">audiitorkontrolli tulemusel koostatud </w:t>
      </w:r>
      <w:r w:rsidR="00D85BC3" w:rsidRPr="00653927">
        <w:rPr>
          <w:color w:val="1E1656"/>
          <w:sz w:val="22"/>
          <w:szCs w:val="22"/>
          <w:lang w:bidi="ar-SA"/>
        </w:rPr>
        <w:t xml:space="preserve">sõltumatu VA </w:t>
      </w:r>
      <w:r w:rsidR="006946A7" w:rsidRPr="00653927">
        <w:rPr>
          <w:color w:val="1E1656"/>
          <w:sz w:val="22"/>
          <w:szCs w:val="22"/>
          <w:lang w:bidi="ar-SA"/>
        </w:rPr>
        <w:t>aruande</w:t>
      </w:r>
      <w:r w:rsidR="00C340D0" w:rsidRPr="00653927">
        <w:rPr>
          <w:color w:val="1E1656"/>
          <w:sz w:val="22"/>
          <w:szCs w:val="22"/>
          <w:lang w:bidi="ar-SA"/>
        </w:rPr>
        <w:t xml:space="preserve"> töö tellijale digiallkirjastatud konteinerina</w:t>
      </w:r>
      <w:r w:rsidR="00F85B3A" w:rsidRPr="00653927">
        <w:rPr>
          <w:color w:val="1E1656"/>
          <w:sz w:val="22"/>
          <w:szCs w:val="22"/>
          <w:lang w:bidi="ar-SA"/>
        </w:rPr>
        <w:t>, milles sisaldub eelnevalt</w:t>
      </w:r>
      <w:r w:rsidR="00C340D0" w:rsidRPr="00653927">
        <w:rPr>
          <w:color w:val="1E1656"/>
          <w:sz w:val="22"/>
          <w:szCs w:val="22"/>
          <w:lang w:bidi="ar-SA"/>
        </w:rPr>
        <w:t xml:space="preserve"> töö tellija poolt dig</w:t>
      </w:r>
      <w:r w:rsidR="002E2240" w:rsidRPr="00653927">
        <w:rPr>
          <w:color w:val="1E1656"/>
          <w:sz w:val="22"/>
          <w:szCs w:val="22"/>
          <w:lang w:bidi="ar-SA"/>
        </w:rPr>
        <w:t>iallkirjastatud pakendiaruanne</w:t>
      </w:r>
      <w:r w:rsidR="00C340D0" w:rsidRPr="00653927">
        <w:rPr>
          <w:color w:val="1E1656"/>
          <w:sz w:val="22"/>
          <w:szCs w:val="22"/>
          <w:lang w:bidi="ar-SA"/>
        </w:rPr>
        <w:t xml:space="preserve"> asjakohase perioodi kohta</w:t>
      </w:r>
      <w:r w:rsidR="00D85BC3" w:rsidRPr="00653927">
        <w:rPr>
          <w:color w:val="1E1656"/>
          <w:sz w:val="22"/>
          <w:szCs w:val="22"/>
          <w:lang w:bidi="ar-SA"/>
        </w:rPr>
        <w:t xml:space="preserve"> ning</w:t>
      </w:r>
      <w:r w:rsidR="004E132B" w:rsidRPr="00653927">
        <w:rPr>
          <w:color w:val="1E1656"/>
          <w:sz w:val="22"/>
          <w:szCs w:val="22"/>
          <w:lang w:bidi="ar-SA"/>
        </w:rPr>
        <w:t xml:space="preserve"> a</w:t>
      </w:r>
      <w:r w:rsidR="009907FB" w:rsidRPr="00653927">
        <w:rPr>
          <w:color w:val="1E1656"/>
          <w:sz w:val="22"/>
          <w:szCs w:val="22"/>
          <w:lang w:bidi="ar-SA"/>
        </w:rPr>
        <w:t xml:space="preserve">rvestuspõhimõtted pakendi ja pakendijäätmete üle </w:t>
      </w:r>
      <w:r w:rsidR="004E132B" w:rsidRPr="00653927">
        <w:rPr>
          <w:color w:val="1E1656"/>
          <w:sz w:val="22"/>
          <w:szCs w:val="22"/>
          <w:lang w:bidi="ar-SA"/>
        </w:rPr>
        <w:t>arvestuse pidamiseks</w:t>
      </w:r>
      <w:r w:rsidR="00C340D0" w:rsidRPr="00653927">
        <w:rPr>
          <w:color w:val="1E1656"/>
          <w:sz w:val="22"/>
          <w:szCs w:val="22"/>
          <w:lang w:bidi="ar-SA"/>
        </w:rPr>
        <w:t>.</w:t>
      </w:r>
    </w:p>
    <w:p w14:paraId="459C4A1C" w14:textId="77777777" w:rsidR="00F85B3A" w:rsidRPr="00653927" w:rsidRDefault="00F85B3A" w:rsidP="00F85B3A">
      <w:pPr>
        <w:pStyle w:val="ListParagraph"/>
        <w:jc w:val="both"/>
        <w:rPr>
          <w:color w:val="1E1656"/>
          <w:sz w:val="22"/>
          <w:szCs w:val="22"/>
        </w:rPr>
      </w:pPr>
    </w:p>
    <w:p w14:paraId="17D3E313" w14:textId="77777777" w:rsidR="00047267" w:rsidRPr="00653927" w:rsidRDefault="00CE2D0B" w:rsidP="00047267">
      <w:pPr>
        <w:pStyle w:val="ListParagraph"/>
        <w:numPr>
          <w:ilvl w:val="0"/>
          <w:numId w:val="3"/>
        </w:numPr>
        <w:spacing w:after="120"/>
        <w:ind w:left="714" w:hanging="357"/>
        <w:contextualSpacing w:val="0"/>
        <w:jc w:val="both"/>
        <w:rPr>
          <w:color w:val="1E1656"/>
          <w:sz w:val="22"/>
          <w:szCs w:val="22"/>
        </w:rPr>
      </w:pPr>
      <w:r w:rsidRPr="00653927">
        <w:rPr>
          <w:color w:val="1E1656"/>
          <w:sz w:val="22"/>
          <w:szCs w:val="22"/>
          <w:lang w:bidi="ar-SA"/>
        </w:rPr>
        <w:t xml:space="preserve">VA töövõtu aruande esitamise </w:t>
      </w:r>
      <w:r w:rsidR="00000BD0" w:rsidRPr="00653927">
        <w:rPr>
          <w:color w:val="1E1656"/>
          <w:sz w:val="22"/>
          <w:szCs w:val="22"/>
          <w:lang w:bidi="ar-SA"/>
        </w:rPr>
        <w:t xml:space="preserve">käik </w:t>
      </w:r>
      <w:r w:rsidR="009907FB" w:rsidRPr="00653927">
        <w:rPr>
          <w:color w:val="1E1656"/>
          <w:sz w:val="22"/>
          <w:szCs w:val="22"/>
          <w:lang w:bidi="ar-SA"/>
        </w:rPr>
        <w:t>audiitor</w:t>
      </w:r>
      <w:r w:rsidR="00000BD0" w:rsidRPr="00653927">
        <w:rPr>
          <w:color w:val="1E1656"/>
          <w:sz w:val="22"/>
          <w:szCs w:val="22"/>
          <w:lang w:bidi="ar-SA"/>
        </w:rPr>
        <w:t>kontrollitud pakendiaruannete</w:t>
      </w:r>
      <w:r w:rsidRPr="00653927">
        <w:rPr>
          <w:color w:val="1E1656"/>
          <w:sz w:val="22"/>
          <w:szCs w:val="22"/>
          <w:lang w:bidi="ar-SA"/>
        </w:rPr>
        <w:t xml:space="preserve"> osas</w:t>
      </w:r>
      <w:r w:rsidR="00047267" w:rsidRPr="00653927">
        <w:rPr>
          <w:color w:val="1E1656"/>
          <w:sz w:val="22"/>
          <w:szCs w:val="22"/>
          <w:lang w:bidi="ar-SA"/>
        </w:rPr>
        <w:t xml:space="preserve">: </w:t>
      </w:r>
      <w:r w:rsidR="00EF2AE9" w:rsidRPr="00653927">
        <w:rPr>
          <w:color w:val="1E1656"/>
          <w:sz w:val="22"/>
          <w:szCs w:val="22"/>
          <w:lang w:bidi="ar-SA"/>
        </w:rPr>
        <w:t xml:space="preserve"> </w:t>
      </w:r>
    </w:p>
    <w:p w14:paraId="36BB0DA5" w14:textId="77777777" w:rsidR="000A3A67" w:rsidRPr="00653927" w:rsidRDefault="00EB42DA" w:rsidP="00A25A19">
      <w:pPr>
        <w:pStyle w:val="ListParagraph"/>
        <w:numPr>
          <w:ilvl w:val="1"/>
          <w:numId w:val="22"/>
        </w:numPr>
        <w:jc w:val="both"/>
        <w:rPr>
          <w:color w:val="1E1656"/>
          <w:sz w:val="22"/>
          <w:szCs w:val="22"/>
          <w:lang w:bidi="ar-SA"/>
        </w:rPr>
      </w:pPr>
      <w:r w:rsidRPr="00653927">
        <w:rPr>
          <w:b/>
          <w:color w:val="1E1656"/>
          <w:sz w:val="22"/>
          <w:szCs w:val="22"/>
          <w:lang w:bidi="ar-SA"/>
        </w:rPr>
        <w:t>PE puhul</w:t>
      </w:r>
      <w:r w:rsidR="00F836B6" w:rsidRPr="00653927">
        <w:rPr>
          <w:b/>
          <w:color w:val="1E1656"/>
          <w:sz w:val="22"/>
          <w:szCs w:val="22"/>
          <w:lang w:bidi="ar-SA"/>
        </w:rPr>
        <w:t>, kes ei ole oma kohustusi TKO-</w:t>
      </w:r>
      <w:proofErr w:type="spellStart"/>
      <w:r w:rsidR="00F836B6" w:rsidRPr="00653927">
        <w:rPr>
          <w:b/>
          <w:color w:val="1E1656"/>
          <w:sz w:val="22"/>
          <w:szCs w:val="22"/>
          <w:lang w:bidi="ar-SA"/>
        </w:rPr>
        <w:t>le</w:t>
      </w:r>
      <w:proofErr w:type="spellEnd"/>
      <w:r w:rsidR="00F836B6" w:rsidRPr="00653927">
        <w:rPr>
          <w:b/>
          <w:color w:val="1E1656"/>
          <w:sz w:val="22"/>
          <w:szCs w:val="22"/>
          <w:lang w:bidi="ar-SA"/>
        </w:rPr>
        <w:t xml:space="preserve"> üle andnud</w:t>
      </w:r>
      <w:r w:rsidR="00F836B6" w:rsidRPr="00653927">
        <w:rPr>
          <w:color w:val="1E1656"/>
          <w:sz w:val="22"/>
          <w:szCs w:val="22"/>
          <w:lang w:bidi="ar-SA"/>
        </w:rPr>
        <w:t xml:space="preserve"> – </w:t>
      </w:r>
      <w:r w:rsidR="00385168" w:rsidRPr="00653927">
        <w:rPr>
          <w:color w:val="1E1656"/>
          <w:sz w:val="22"/>
          <w:szCs w:val="22"/>
          <w:lang w:bidi="ar-SA"/>
        </w:rPr>
        <w:t>PE sisestab oma pakendiaruande</w:t>
      </w:r>
      <w:r w:rsidR="000A3A67" w:rsidRPr="00653927">
        <w:rPr>
          <w:color w:val="1E1656"/>
          <w:sz w:val="22"/>
          <w:szCs w:val="22"/>
          <w:lang w:bidi="ar-SA"/>
        </w:rPr>
        <w:t xml:space="preserve"> kalendriaasta </w:t>
      </w:r>
      <w:r w:rsidR="00385168" w:rsidRPr="00653927">
        <w:rPr>
          <w:color w:val="1E1656"/>
          <w:sz w:val="22"/>
          <w:szCs w:val="22"/>
          <w:lang w:bidi="ar-SA"/>
        </w:rPr>
        <w:t xml:space="preserve">kohta </w:t>
      </w:r>
      <w:proofErr w:type="spellStart"/>
      <w:r w:rsidR="00385168" w:rsidRPr="00653927">
        <w:rPr>
          <w:color w:val="1E1656"/>
          <w:sz w:val="22"/>
          <w:szCs w:val="22"/>
          <w:lang w:bidi="ar-SA"/>
        </w:rPr>
        <w:t>PR-sse</w:t>
      </w:r>
      <w:proofErr w:type="spellEnd"/>
      <w:r w:rsidR="00385168" w:rsidRPr="00653927">
        <w:rPr>
          <w:color w:val="1E1656"/>
          <w:sz w:val="22"/>
          <w:szCs w:val="22"/>
          <w:lang w:bidi="ar-SA"/>
        </w:rPr>
        <w:t>, kust on võimalik see</w:t>
      </w:r>
      <w:r w:rsidR="000A3A67" w:rsidRPr="00653927">
        <w:rPr>
          <w:color w:val="1E1656"/>
          <w:sz w:val="22"/>
          <w:szCs w:val="22"/>
          <w:lang w:bidi="ar-SA"/>
        </w:rPr>
        <w:t xml:space="preserve"> eksportida MS Exceli formaati, </w:t>
      </w:r>
      <w:r w:rsidR="00AB7CDD" w:rsidRPr="00653927">
        <w:rPr>
          <w:color w:val="1E1656"/>
          <w:sz w:val="22"/>
          <w:szCs w:val="22"/>
          <w:lang w:bidi="ar-SA"/>
        </w:rPr>
        <w:t xml:space="preserve">lisada juurde </w:t>
      </w:r>
      <w:r w:rsidR="007249A1" w:rsidRPr="00653927">
        <w:rPr>
          <w:color w:val="1E1656"/>
          <w:sz w:val="22"/>
          <w:szCs w:val="22"/>
          <w:lang w:bidi="ar-SA"/>
        </w:rPr>
        <w:t>arvestuspõhimõtted pakendi ja pakendijäätmete üle arvestuse pidamiseks</w:t>
      </w:r>
      <w:r w:rsidR="00AB7CDD" w:rsidRPr="00653927">
        <w:rPr>
          <w:color w:val="1E1656"/>
          <w:sz w:val="22"/>
          <w:szCs w:val="22"/>
          <w:lang w:bidi="ar-SA"/>
        </w:rPr>
        <w:t xml:space="preserve">, </w:t>
      </w:r>
      <w:r w:rsidR="000A3A67" w:rsidRPr="00653927">
        <w:rPr>
          <w:color w:val="1E1656"/>
          <w:sz w:val="22"/>
          <w:szCs w:val="22"/>
          <w:lang w:bidi="ar-SA"/>
        </w:rPr>
        <w:t xml:space="preserve">digiallkirjastada ja esitada </w:t>
      </w:r>
      <w:proofErr w:type="spellStart"/>
      <w:r w:rsidR="000A3A67" w:rsidRPr="00653927">
        <w:rPr>
          <w:color w:val="1E1656"/>
          <w:sz w:val="22"/>
          <w:szCs w:val="22"/>
          <w:lang w:bidi="ar-SA"/>
        </w:rPr>
        <w:t>VA-le</w:t>
      </w:r>
      <w:proofErr w:type="spellEnd"/>
      <w:r w:rsidR="000A3A67" w:rsidRPr="00653927">
        <w:rPr>
          <w:color w:val="1E1656"/>
          <w:sz w:val="22"/>
          <w:szCs w:val="22"/>
          <w:lang w:bidi="ar-SA"/>
        </w:rPr>
        <w:t xml:space="preserve">, kes lisab juurde oma </w:t>
      </w:r>
      <w:r w:rsidR="007A62C9" w:rsidRPr="00653927">
        <w:rPr>
          <w:color w:val="1E1656"/>
          <w:sz w:val="22"/>
          <w:szCs w:val="22"/>
          <w:lang w:bidi="ar-SA"/>
        </w:rPr>
        <w:t>sõltumatu VA</w:t>
      </w:r>
      <w:r w:rsidR="00FA096E" w:rsidRPr="00653927">
        <w:rPr>
          <w:color w:val="1E1656"/>
          <w:sz w:val="22"/>
          <w:szCs w:val="22"/>
          <w:lang w:bidi="ar-SA"/>
        </w:rPr>
        <w:t xml:space="preserve"> </w:t>
      </w:r>
      <w:r w:rsidR="000A3A67" w:rsidRPr="00653927">
        <w:rPr>
          <w:color w:val="1E1656"/>
          <w:sz w:val="22"/>
          <w:szCs w:val="22"/>
          <w:lang w:bidi="ar-SA"/>
        </w:rPr>
        <w:t xml:space="preserve">aruande ja digiallkirjastab kogu konteineri. PE lisab antud konteineri </w:t>
      </w:r>
      <w:proofErr w:type="spellStart"/>
      <w:r w:rsidR="000A3A67" w:rsidRPr="00653927">
        <w:rPr>
          <w:color w:val="1E1656"/>
          <w:sz w:val="22"/>
          <w:szCs w:val="22"/>
          <w:lang w:bidi="ar-SA"/>
        </w:rPr>
        <w:t>PR</w:t>
      </w:r>
      <w:r w:rsidR="005A6182" w:rsidRPr="00653927">
        <w:rPr>
          <w:color w:val="1E1656"/>
          <w:sz w:val="22"/>
          <w:szCs w:val="22"/>
          <w:lang w:bidi="ar-SA"/>
        </w:rPr>
        <w:t>-sse</w:t>
      </w:r>
      <w:proofErr w:type="spellEnd"/>
      <w:r w:rsidR="005A6182" w:rsidRPr="00653927">
        <w:rPr>
          <w:color w:val="1E1656"/>
          <w:sz w:val="22"/>
          <w:szCs w:val="22"/>
          <w:lang w:bidi="ar-SA"/>
        </w:rPr>
        <w:t xml:space="preserve"> sisestatud andmete juurde - lahtrisse „Päevik“</w:t>
      </w:r>
      <w:r w:rsidR="000A3A67" w:rsidRPr="00653927">
        <w:rPr>
          <w:color w:val="1E1656"/>
          <w:sz w:val="22"/>
          <w:szCs w:val="22"/>
          <w:lang w:bidi="ar-SA"/>
        </w:rPr>
        <w:t xml:space="preserve">.  </w:t>
      </w:r>
    </w:p>
    <w:p w14:paraId="41074031" w14:textId="77777777" w:rsidR="00F836B6" w:rsidRPr="00653927" w:rsidRDefault="00F836B6" w:rsidP="00A25A19">
      <w:pPr>
        <w:pStyle w:val="ListParagraph"/>
        <w:numPr>
          <w:ilvl w:val="1"/>
          <w:numId w:val="22"/>
        </w:numPr>
        <w:jc w:val="both"/>
        <w:rPr>
          <w:color w:val="1E1656"/>
          <w:sz w:val="22"/>
          <w:szCs w:val="22"/>
        </w:rPr>
      </w:pPr>
      <w:r w:rsidRPr="00653927">
        <w:rPr>
          <w:b/>
          <w:color w:val="1E1656"/>
          <w:sz w:val="22"/>
          <w:szCs w:val="22"/>
          <w:lang w:bidi="ar-SA"/>
        </w:rPr>
        <w:t>PE, kes on pakendatud kauba pakendi ja sellest tekkinud pakendijäätmed kogumise ja taaskasutamise kohustuse üle andnud TKO-</w:t>
      </w:r>
      <w:proofErr w:type="spellStart"/>
      <w:r w:rsidRPr="00653927">
        <w:rPr>
          <w:b/>
          <w:color w:val="1E1656"/>
          <w:sz w:val="22"/>
          <w:szCs w:val="22"/>
          <w:lang w:bidi="ar-SA"/>
        </w:rPr>
        <w:t>le</w:t>
      </w:r>
      <w:proofErr w:type="spellEnd"/>
      <w:r w:rsidRPr="00653927">
        <w:rPr>
          <w:color w:val="1E1656"/>
          <w:sz w:val="22"/>
          <w:szCs w:val="22"/>
        </w:rPr>
        <w:t xml:space="preserve"> – </w:t>
      </w:r>
      <w:r w:rsidR="005A6182" w:rsidRPr="00653927">
        <w:rPr>
          <w:color w:val="1E1656"/>
          <w:sz w:val="22"/>
          <w:szCs w:val="22"/>
        </w:rPr>
        <w:t>PE koostab pakendiaruande</w:t>
      </w:r>
      <w:r w:rsidR="00EB42DA" w:rsidRPr="00653927">
        <w:rPr>
          <w:color w:val="1E1656"/>
          <w:sz w:val="22"/>
          <w:szCs w:val="22"/>
        </w:rPr>
        <w:t xml:space="preserve"> kalendriaasta kohta</w:t>
      </w:r>
      <w:r w:rsidR="00AB7CDD" w:rsidRPr="00653927">
        <w:rPr>
          <w:color w:val="1E1656"/>
          <w:sz w:val="22"/>
          <w:szCs w:val="22"/>
        </w:rPr>
        <w:t>,</w:t>
      </w:r>
      <w:r w:rsidR="00AB7CDD" w:rsidRPr="00653927">
        <w:rPr>
          <w:color w:val="1E1656"/>
          <w:sz w:val="22"/>
          <w:szCs w:val="22"/>
          <w:lang w:bidi="ar-SA"/>
        </w:rPr>
        <w:t xml:space="preserve"> lisab juurde </w:t>
      </w:r>
      <w:r w:rsidR="005B654D" w:rsidRPr="00653927">
        <w:rPr>
          <w:color w:val="1E1656"/>
          <w:sz w:val="22"/>
          <w:szCs w:val="22"/>
          <w:lang w:bidi="ar-SA"/>
        </w:rPr>
        <w:t>arvestuspõhimõtted pakendi ja pakendijäätmete üle arvestuse pidamiseks</w:t>
      </w:r>
      <w:r w:rsidR="00AB7CDD" w:rsidRPr="00653927">
        <w:rPr>
          <w:color w:val="1E1656"/>
          <w:sz w:val="22"/>
          <w:szCs w:val="22"/>
        </w:rPr>
        <w:t>, digiallkirjastab</w:t>
      </w:r>
      <w:r w:rsidR="00EB42DA" w:rsidRPr="00653927">
        <w:rPr>
          <w:color w:val="1E1656"/>
          <w:sz w:val="22"/>
          <w:szCs w:val="22"/>
        </w:rPr>
        <w:t xml:space="preserve"> ja esitab </w:t>
      </w:r>
      <w:proofErr w:type="spellStart"/>
      <w:r w:rsidR="00EB42DA" w:rsidRPr="00653927">
        <w:rPr>
          <w:color w:val="1E1656"/>
          <w:sz w:val="22"/>
          <w:szCs w:val="22"/>
        </w:rPr>
        <w:t>VA-le</w:t>
      </w:r>
      <w:proofErr w:type="spellEnd"/>
      <w:r w:rsidR="00EB42DA" w:rsidRPr="00653927">
        <w:rPr>
          <w:color w:val="1E1656"/>
          <w:sz w:val="22"/>
          <w:szCs w:val="22"/>
        </w:rPr>
        <w:t xml:space="preserve">, kes lisab juurde </w:t>
      </w:r>
      <w:r w:rsidR="00544A27" w:rsidRPr="00653927">
        <w:rPr>
          <w:color w:val="1E1656"/>
          <w:sz w:val="22"/>
          <w:szCs w:val="22"/>
        </w:rPr>
        <w:t>sõltumatu VA</w:t>
      </w:r>
      <w:r w:rsidR="005A6182" w:rsidRPr="00653927">
        <w:rPr>
          <w:color w:val="1E1656"/>
          <w:sz w:val="22"/>
          <w:szCs w:val="22"/>
        </w:rPr>
        <w:t xml:space="preserve"> </w:t>
      </w:r>
      <w:r w:rsidR="00544A27" w:rsidRPr="00653927">
        <w:rPr>
          <w:color w:val="1E1656"/>
          <w:sz w:val="22"/>
          <w:szCs w:val="22"/>
        </w:rPr>
        <w:t>aruande ning</w:t>
      </w:r>
      <w:r w:rsidR="00EB42DA" w:rsidRPr="00653927">
        <w:rPr>
          <w:color w:val="1E1656"/>
          <w:sz w:val="22"/>
          <w:szCs w:val="22"/>
        </w:rPr>
        <w:t xml:space="preserve"> digiallkirjastab kogu konteineri. Järgnevalt esitab PE nimetatud konteineri TKO-</w:t>
      </w:r>
      <w:proofErr w:type="spellStart"/>
      <w:r w:rsidR="00EB42DA" w:rsidRPr="00653927">
        <w:rPr>
          <w:color w:val="1E1656"/>
          <w:sz w:val="22"/>
          <w:szCs w:val="22"/>
        </w:rPr>
        <w:t>le</w:t>
      </w:r>
      <w:proofErr w:type="spellEnd"/>
      <w:r w:rsidR="00EB42DA" w:rsidRPr="00653927">
        <w:rPr>
          <w:color w:val="1E1656"/>
          <w:sz w:val="22"/>
          <w:szCs w:val="22"/>
        </w:rPr>
        <w:t xml:space="preserve"> vastavalt PE ja TKO poolt teenuse osutamise lepingus kokkulepitud </w:t>
      </w:r>
      <w:r w:rsidR="000A3A67" w:rsidRPr="00653927">
        <w:rPr>
          <w:color w:val="1E1656"/>
          <w:sz w:val="22"/>
          <w:szCs w:val="22"/>
        </w:rPr>
        <w:t xml:space="preserve">ajal ja </w:t>
      </w:r>
      <w:r w:rsidR="00EB42DA" w:rsidRPr="00653927">
        <w:rPr>
          <w:color w:val="1E1656"/>
          <w:sz w:val="22"/>
          <w:szCs w:val="22"/>
        </w:rPr>
        <w:t>viisil.</w:t>
      </w:r>
    </w:p>
    <w:p w14:paraId="4E367C0E" w14:textId="77777777" w:rsidR="00F836B6" w:rsidRPr="00653927" w:rsidRDefault="006A3410" w:rsidP="00A25A19">
      <w:pPr>
        <w:pStyle w:val="ListParagraph"/>
        <w:numPr>
          <w:ilvl w:val="1"/>
          <w:numId w:val="22"/>
        </w:numPr>
        <w:jc w:val="both"/>
        <w:rPr>
          <w:color w:val="1E1656"/>
          <w:sz w:val="22"/>
          <w:szCs w:val="22"/>
        </w:rPr>
      </w:pPr>
      <w:r w:rsidRPr="00653927">
        <w:rPr>
          <w:b/>
          <w:color w:val="1E1656"/>
          <w:sz w:val="22"/>
          <w:szCs w:val="22"/>
          <w:lang w:bidi="ar-SA"/>
        </w:rPr>
        <w:t xml:space="preserve">TKO </w:t>
      </w:r>
      <w:r w:rsidR="00703BA5" w:rsidRPr="00653927">
        <w:rPr>
          <w:b/>
          <w:color w:val="1E1656"/>
          <w:sz w:val="22"/>
          <w:szCs w:val="22"/>
          <w:lang w:bidi="ar-SA"/>
        </w:rPr>
        <w:t xml:space="preserve">puhul – </w:t>
      </w:r>
      <w:r w:rsidR="00C857C1" w:rsidRPr="00653927">
        <w:rPr>
          <w:color w:val="1E1656"/>
          <w:sz w:val="22"/>
          <w:szCs w:val="22"/>
          <w:lang w:bidi="ar-SA"/>
        </w:rPr>
        <w:t>Info täiendamisel seoses uue pakendiregistriga</w:t>
      </w:r>
    </w:p>
    <w:p w14:paraId="1B420047" w14:textId="77777777" w:rsidR="00C43898" w:rsidRPr="00653927" w:rsidRDefault="00C43898" w:rsidP="00C43898">
      <w:pPr>
        <w:pStyle w:val="ListParagraph"/>
        <w:jc w:val="both"/>
        <w:rPr>
          <w:color w:val="1E1656"/>
          <w:sz w:val="22"/>
          <w:szCs w:val="22"/>
        </w:rPr>
      </w:pPr>
    </w:p>
    <w:p w14:paraId="4E115971" w14:textId="15F93708" w:rsidR="0001278C" w:rsidRPr="00653927" w:rsidRDefault="003F71D3" w:rsidP="00E87761">
      <w:pPr>
        <w:pStyle w:val="ListParagraph"/>
        <w:numPr>
          <w:ilvl w:val="0"/>
          <w:numId w:val="3"/>
        </w:numPr>
        <w:jc w:val="both"/>
        <w:rPr>
          <w:color w:val="1E1656"/>
          <w:sz w:val="22"/>
          <w:szCs w:val="22"/>
        </w:rPr>
      </w:pPr>
      <w:r w:rsidRPr="00653927">
        <w:rPr>
          <w:rFonts w:cs="Times New Roman"/>
          <w:color w:val="1E1656"/>
          <w:sz w:val="22"/>
          <w:szCs w:val="22"/>
        </w:rPr>
        <w:t>VA töövõtu aruanne peaks</w:t>
      </w:r>
      <w:r w:rsidR="00622720" w:rsidRPr="00653927">
        <w:rPr>
          <w:rFonts w:cs="Times New Roman"/>
          <w:color w:val="1E1656"/>
          <w:sz w:val="22"/>
          <w:szCs w:val="22"/>
        </w:rPr>
        <w:t xml:space="preserve"> sisaldama järgmisi põhielemente:</w:t>
      </w:r>
      <w:r w:rsidR="00A506D9" w:rsidRPr="00653927">
        <w:rPr>
          <w:rFonts w:cs="Times New Roman"/>
          <w:color w:val="1E1656"/>
          <w:sz w:val="22"/>
          <w:szCs w:val="22"/>
        </w:rPr>
        <w:t xml:space="preserve"> </w:t>
      </w:r>
    </w:p>
    <w:p w14:paraId="0AA11FFE" w14:textId="77777777" w:rsidR="000D1EC2" w:rsidRPr="00653927" w:rsidRDefault="000D1EC2" w:rsidP="00A11EA5">
      <w:pPr>
        <w:jc w:val="both"/>
        <w:rPr>
          <w:rFonts w:cs="Times New Roman"/>
          <w:color w:val="1E1656"/>
          <w:sz w:val="22"/>
          <w:szCs w:val="22"/>
        </w:rPr>
      </w:pPr>
    </w:p>
    <w:p w14:paraId="625501E1" w14:textId="1B34AF1D" w:rsidR="00622720" w:rsidRPr="00653927" w:rsidRDefault="00622720" w:rsidP="00693339">
      <w:pPr>
        <w:numPr>
          <w:ilvl w:val="1"/>
          <w:numId w:val="8"/>
        </w:numPr>
        <w:jc w:val="both"/>
        <w:rPr>
          <w:rFonts w:cs="Times New Roman"/>
          <w:color w:val="1E1656"/>
          <w:sz w:val="22"/>
          <w:szCs w:val="22"/>
        </w:rPr>
      </w:pPr>
      <w:r w:rsidRPr="00653927">
        <w:rPr>
          <w:rFonts w:cs="Times New Roman"/>
          <w:b/>
          <w:color w:val="1E1656"/>
          <w:sz w:val="22"/>
          <w:szCs w:val="22"/>
        </w:rPr>
        <w:t>pealkiri</w:t>
      </w:r>
      <w:r w:rsidRPr="00653927">
        <w:rPr>
          <w:rFonts w:cs="Times New Roman"/>
          <w:color w:val="1E1656"/>
          <w:sz w:val="22"/>
          <w:szCs w:val="22"/>
        </w:rPr>
        <w:t xml:space="preserve">, </w:t>
      </w:r>
      <w:r w:rsidR="00693339" w:rsidRPr="00653927">
        <w:rPr>
          <w:rFonts w:cs="Times New Roman"/>
          <w:color w:val="1E1656"/>
          <w:sz w:val="22"/>
          <w:szCs w:val="22"/>
        </w:rPr>
        <w:t xml:space="preserve">mis selgelt osutab, et aruanne on sõltumatu </w:t>
      </w:r>
      <w:r w:rsidR="00C25C0B" w:rsidRPr="00653927">
        <w:rPr>
          <w:rFonts w:cs="Times New Roman"/>
          <w:color w:val="1E1656"/>
          <w:sz w:val="22"/>
          <w:szCs w:val="22"/>
        </w:rPr>
        <w:t>vandeaudiitori</w:t>
      </w:r>
      <w:r w:rsidR="00693339" w:rsidRPr="00653927">
        <w:rPr>
          <w:rFonts w:cs="Times New Roman"/>
          <w:color w:val="1E1656"/>
          <w:sz w:val="22"/>
          <w:szCs w:val="22"/>
        </w:rPr>
        <w:t xml:space="preserve"> aruanne </w:t>
      </w:r>
      <w:r w:rsidR="00F04ABC" w:rsidRPr="00653927">
        <w:rPr>
          <w:rFonts w:cs="Times New Roman"/>
          <w:color w:val="1E1656"/>
          <w:sz w:val="22"/>
          <w:szCs w:val="22"/>
        </w:rPr>
        <w:t xml:space="preserve">pakendiettevõtja / taaskasutusorganisatsiooni finantsjuhtimise ja </w:t>
      </w:r>
      <w:r w:rsidR="0076765B" w:rsidRPr="00653927">
        <w:rPr>
          <w:rFonts w:cs="Times New Roman"/>
          <w:color w:val="1E1656"/>
          <w:sz w:val="22"/>
          <w:szCs w:val="22"/>
        </w:rPr>
        <w:t xml:space="preserve">pakendiaruande </w:t>
      </w:r>
      <w:r w:rsidR="00EA6A08" w:rsidRPr="00653927">
        <w:rPr>
          <w:rFonts w:cs="Times New Roman"/>
          <w:color w:val="1E1656"/>
          <w:sz w:val="22"/>
          <w:szCs w:val="22"/>
        </w:rPr>
        <w:t xml:space="preserve">audiitorkontrolli </w:t>
      </w:r>
      <w:r w:rsidR="0076765B" w:rsidRPr="00653927">
        <w:rPr>
          <w:rFonts w:cs="Times New Roman"/>
          <w:color w:val="1E1656"/>
          <w:sz w:val="22"/>
          <w:szCs w:val="22"/>
        </w:rPr>
        <w:t xml:space="preserve">kohta esitamiseks </w:t>
      </w:r>
      <w:r w:rsidR="00044BFA" w:rsidRPr="00653927">
        <w:rPr>
          <w:rFonts w:cs="Times New Roman"/>
          <w:color w:val="1E1656"/>
          <w:sz w:val="22"/>
          <w:szCs w:val="22"/>
        </w:rPr>
        <w:t>pakendiregistrisse / taaskasutusorganisatsioonile</w:t>
      </w:r>
      <w:r w:rsidR="00B201A3" w:rsidRPr="00653927">
        <w:rPr>
          <w:rFonts w:cs="Times New Roman"/>
          <w:color w:val="1E1656"/>
          <w:sz w:val="22"/>
          <w:szCs w:val="22"/>
        </w:rPr>
        <w:t>;</w:t>
      </w:r>
    </w:p>
    <w:p w14:paraId="7235EDD3" w14:textId="77777777" w:rsidR="000D1EC2" w:rsidRPr="00653927" w:rsidRDefault="000D1EC2" w:rsidP="000D1EC2">
      <w:pPr>
        <w:ind w:left="1440"/>
        <w:jc w:val="both"/>
        <w:rPr>
          <w:rFonts w:cs="Times New Roman"/>
          <w:color w:val="1E1656"/>
          <w:sz w:val="22"/>
          <w:szCs w:val="22"/>
        </w:rPr>
      </w:pPr>
    </w:p>
    <w:p w14:paraId="19F1B6BC" w14:textId="77777777" w:rsidR="00622720" w:rsidRPr="00653927" w:rsidRDefault="00622720" w:rsidP="009B7DD4">
      <w:pPr>
        <w:pStyle w:val="ListParagraph"/>
        <w:numPr>
          <w:ilvl w:val="1"/>
          <w:numId w:val="8"/>
        </w:numPr>
        <w:jc w:val="both"/>
        <w:rPr>
          <w:rFonts w:cs="Times New Roman"/>
          <w:color w:val="1E1656"/>
          <w:sz w:val="22"/>
          <w:szCs w:val="22"/>
        </w:rPr>
      </w:pPr>
      <w:r w:rsidRPr="00653927">
        <w:rPr>
          <w:rFonts w:cs="Times New Roman"/>
          <w:b/>
          <w:color w:val="1E1656"/>
          <w:sz w:val="22"/>
          <w:szCs w:val="22"/>
        </w:rPr>
        <w:t>adressaat</w:t>
      </w:r>
      <w:r w:rsidRPr="00653927">
        <w:rPr>
          <w:rFonts w:cs="Times New Roman"/>
          <w:color w:val="1E1656"/>
          <w:sz w:val="22"/>
          <w:szCs w:val="22"/>
        </w:rPr>
        <w:t xml:space="preserve">, mis identifitseerib osapoole või osapooled, kellele aruanne on suunatud. </w:t>
      </w:r>
      <w:r w:rsidR="00E77D0C" w:rsidRPr="00653927">
        <w:rPr>
          <w:rFonts w:cs="Times New Roman"/>
          <w:color w:val="1E1656"/>
          <w:sz w:val="22"/>
          <w:szCs w:val="22"/>
        </w:rPr>
        <w:t>Antud töövõtus on a</w:t>
      </w:r>
      <w:r w:rsidR="00B201A3" w:rsidRPr="00653927">
        <w:rPr>
          <w:rFonts w:cs="Times New Roman"/>
          <w:color w:val="1E1656"/>
          <w:sz w:val="22"/>
          <w:szCs w:val="22"/>
        </w:rPr>
        <w:t xml:space="preserve">dressaadiks </w:t>
      </w:r>
      <w:r w:rsidR="001B643C" w:rsidRPr="00653927">
        <w:rPr>
          <w:rFonts w:cs="Times New Roman"/>
          <w:color w:val="1E1656"/>
          <w:sz w:val="22"/>
          <w:szCs w:val="22"/>
          <w:lang w:bidi="ar-SA"/>
        </w:rPr>
        <w:t>PE</w:t>
      </w:r>
      <w:r w:rsidR="00D672CF" w:rsidRPr="00653927">
        <w:rPr>
          <w:rFonts w:cs="Times New Roman"/>
          <w:color w:val="1E1656"/>
          <w:sz w:val="22"/>
          <w:szCs w:val="22"/>
          <w:lang w:bidi="ar-SA"/>
        </w:rPr>
        <w:t xml:space="preserve"> või </w:t>
      </w:r>
      <w:r w:rsidR="001B643C" w:rsidRPr="00653927">
        <w:rPr>
          <w:rFonts w:cs="Times New Roman"/>
          <w:color w:val="1E1656"/>
          <w:sz w:val="22"/>
          <w:szCs w:val="22"/>
          <w:lang w:bidi="ar-SA"/>
        </w:rPr>
        <w:t>TKO</w:t>
      </w:r>
      <w:r w:rsidR="00D672CF" w:rsidRPr="00653927">
        <w:rPr>
          <w:rFonts w:cs="Times New Roman"/>
          <w:color w:val="1E1656"/>
          <w:sz w:val="22"/>
          <w:szCs w:val="22"/>
          <w:lang w:bidi="ar-SA"/>
        </w:rPr>
        <w:t xml:space="preserve"> </w:t>
      </w:r>
      <w:r w:rsidR="00B201A3" w:rsidRPr="00653927">
        <w:rPr>
          <w:rFonts w:cs="Times New Roman"/>
          <w:color w:val="1E1656"/>
          <w:sz w:val="22"/>
          <w:szCs w:val="22"/>
          <w:lang w:bidi="ar-SA"/>
        </w:rPr>
        <w:t>esindaja</w:t>
      </w:r>
      <w:r w:rsidR="00D672CF" w:rsidRPr="00653927">
        <w:rPr>
          <w:rFonts w:cs="Times New Roman"/>
          <w:color w:val="1E1656"/>
          <w:sz w:val="22"/>
          <w:szCs w:val="22"/>
          <w:lang w:bidi="ar-SA"/>
        </w:rPr>
        <w:t xml:space="preserve">, kelle pakendi ja pakendijäätmete üle arvestuse </w:t>
      </w:r>
      <w:r w:rsidR="00E77D0C" w:rsidRPr="00653927">
        <w:rPr>
          <w:rFonts w:cs="Times New Roman"/>
          <w:color w:val="1E1656"/>
          <w:sz w:val="22"/>
          <w:szCs w:val="22"/>
          <w:lang w:bidi="ar-SA"/>
        </w:rPr>
        <w:t xml:space="preserve">pidamise </w:t>
      </w:r>
      <w:r w:rsidR="00D672CF" w:rsidRPr="00653927">
        <w:rPr>
          <w:rFonts w:cs="Times New Roman"/>
          <w:color w:val="1E1656"/>
          <w:sz w:val="22"/>
          <w:szCs w:val="22"/>
          <w:lang w:bidi="ar-SA"/>
        </w:rPr>
        <w:t xml:space="preserve">põhimõtete </w:t>
      </w:r>
      <w:r w:rsidR="00B201A3" w:rsidRPr="00653927">
        <w:rPr>
          <w:rFonts w:cs="Times New Roman"/>
          <w:color w:val="1E1656"/>
          <w:sz w:val="22"/>
          <w:szCs w:val="22"/>
          <w:lang w:bidi="ar-SA"/>
        </w:rPr>
        <w:t xml:space="preserve">toimimise kohta </w:t>
      </w:r>
      <w:r w:rsidR="001953B6" w:rsidRPr="00653927">
        <w:rPr>
          <w:rFonts w:cs="Times New Roman"/>
          <w:color w:val="1E1656"/>
          <w:sz w:val="22"/>
          <w:szCs w:val="22"/>
          <w:lang w:bidi="ar-SA"/>
        </w:rPr>
        <w:t xml:space="preserve">töövõtu </w:t>
      </w:r>
      <w:r w:rsidR="00B201A3" w:rsidRPr="00653927">
        <w:rPr>
          <w:rFonts w:cs="Times New Roman"/>
          <w:color w:val="1E1656"/>
          <w:sz w:val="22"/>
          <w:szCs w:val="22"/>
          <w:lang w:bidi="ar-SA"/>
        </w:rPr>
        <w:t>a</w:t>
      </w:r>
      <w:r w:rsidR="00D672CF" w:rsidRPr="00653927">
        <w:rPr>
          <w:rFonts w:cs="Times New Roman"/>
          <w:color w:val="1E1656"/>
          <w:sz w:val="22"/>
          <w:szCs w:val="22"/>
          <w:lang w:bidi="ar-SA"/>
        </w:rPr>
        <w:t>ruanne on koostatud</w:t>
      </w:r>
      <w:r w:rsidR="00B201A3" w:rsidRPr="00653927">
        <w:rPr>
          <w:rFonts w:cs="Times New Roman"/>
          <w:color w:val="1E1656"/>
          <w:sz w:val="22"/>
          <w:szCs w:val="22"/>
          <w:lang w:bidi="ar-SA"/>
        </w:rPr>
        <w:t>;</w:t>
      </w:r>
    </w:p>
    <w:p w14:paraId="68FC002B" w14:textId="77777777" w:rsidR="000D1EC2" w:rsidRPr="00653927" w:rsidRDefault="000D1EC2" w:rsidP="000D1EC2">
      <w:pPr>
        <w:ind w:left="1440"/>
        <w:jc w:val="both"/>
        <w:rPr>
          <w:rFonts w:cs="Times New Roman"/>
          <w:color w:val="1E1656"/>
          <w:sz w:val="22"/>
          <w:szCs w:val="22"/>
        </w:rPr>
      </w:pPr>
    </w:p>
    <w:p w14:paraId="269F6277" w14:textId="77777777" w:rsidR="005845BF" w:rsidRPr="00653927" w:rsidRDefault="00C257B8" w:rsidP="009B7DD4">
      <w:pPr>
        <w:numPr>
          <w:ilvl w:val="1"/>
          <w:numId w:val="2"/>
        </w:numPr>
        <w:jc w:val="both"/>
        <w:rPr>
          <w:rFonts w:cs="Times New Roman"/>
          <w:b/>
          <w:color w:val="1E1656"/>
          <w:sz w:val="22"/>
          <w:szCs w:val="22"/>
        </w:rPr>
      </w:pPr>
      <w:proofErr w:type="spellStart"/>
      <w:r w:rsidRPr="00653927">
        <w:rPr>
          <w:rFonts w:cs="Times New Roman"/>
          <w:b/>
          <w:color w:val="1E1656"/>
          <w:sz w:val="22"/>
          <w:szCs w:val="22"/>
        </w:rPr>
        <w:t>Praktiseerija</w:t>
      </w:r>
      <w:proofErr w:type="spellEnd"/>
      <w:r w:rsidRPr="00653927">
        <w:rPr>
          <w:rFonts w:cs="Times New Roman"/>
          <w:b/>
          <w:color w:val="1E1656"/>
          <w:sz w:val="22"/>
          <w:szCs w:val="22"/>
        </w:rPr>
        <w:t xml:space="preserve"> omandatud kindlusastme, käsitletava küsimuse osas esitatud informatsiooni ja, kui asjakohane, </w:t>
      </w:r>
      <w:r w:rsidR="00C63EC6" w:rsidRPr="00653927">
        <w:rPr>
          <w:rFonts w:cs="Times New Roman"/>
          <w:b/>
          <w:color w:val="1E1656"/>
          <w:sz w:val="22"/>
          <w:szCs w:val="22"/>
        </w:rPr>
        <w:t xml:space="preserve">käsitletava küsimuse identifitseerimine </w:t>
      </w:r>
      <w:r w:rsidRPr="00653927">
        <w:rPr>
          <w:rFonts w:cs="Times New Roman"/>
          <w:b/>
          <w:color w:val="1E1656"/>
          <w:sz w:val="22"/>
          <w:szCs w:val="22"/>
        </w:rPr>
        <w:t xml:space="preserve">või </w:t>
      </w:r>
      <w:r w:rsidR="00C63EC6" w:rsidRPr="00653927">
        <w:rPr>
          <w:rFonts w:cs="Times New Roman"/>
          <w:b/>
          <w:color w:val="1E1656"/>
          <w:sz w:val="22"/>
          <w:szCs w:val="22"/>
        </w:rPr>
        <w:t>kirjeldus</w:t>
      </w:r>
      <w:r w:rsidR="005845BF" w:rsidRPr="00653927">
        <w:rPr>
          <w:rFonts w:cs="Times New Roman"/>
          <w:b/>
          <w:color w:val="1E1656"/>
          <w:sz w:val="22"/>
          <w:szCs w:val="22"/>
        </w:rPr>
        <w:t xml:space="preserve">: </w:t>
      </w:r>
      <w:r w:rsidR="001857CC" w:rsidRPr="00653927">
        <w:rPr>
          <w:rFonts w:cs="Times New Roman"/>
          <w:color w:val="1E1656"/>
          <w:sz w:val="22"/>
          <w:szCs w:val="22"/>
        </w:rPr>
        <w:t xml:space="preserve">viimase alla </w:t>
      </w:r>
      <w:r w:rsidR="00ED77AB" w:rsidRPr="00653927">
        <w:rPr>
          <w:rFonts w:cs="Times New Roman"/>
          <w:color w:val="1E1656"/>
          <w:sz w:val="22"/>
          <w:szCs w:val="22"/>
        </w:rPr>
        <w:t>kuulub nt</w:t>
      </w:r>
    </w:p>
    <w:p w14:paraId="4B9137D6" w14:textId="77777777" w:rsidR="00894A90" w:rsidRPr="00653927" w:rsidRDefault="00894A90" w:rsidP="00894A90">
      <w:pPr>
        <w:numPr>
          <w:ilvl w:val="2"/>
          <w:numId w:val="2"/>
        </w:numPr>
        <w:jc w:val="both"/>
        <w:rPr>
          <w:rFonts w:cs="Times New Roman"/>
          <w:color w:val="1E1656"/>
          <w:sz w:val="22"/>
          <w:szCs w:val="22"/>
        </w:rPr>
      </w:pPr>
      <w:r w:rsidRPr="00653927">
        <w:rPr>
          <w:rFonts w:cs="Times New Roman"/>
          <w:color w:val="1E1656"/>
          <w:sz w:val="22"/>
          <w:szCs w:val="22"/>
        </w:rPr>
        <w:t>ajaperiood, millega käsitletava küsimuse hindamine või mõõtmine on seotud;</w:t>
      </w:r>
    </w:p>
    <w:p w14:paraId="1D17E6F5" w14:textId="77777777" w:rsidR="00227B97" w:rsidRPr="00653927" w:rsidRDefault="005E5F5A" w:rsidP="009B7DD4">
      <w:pPr>
        <w:numPr>
          <w:ilvl w:val="2"/>
          <w:numId w:val="2"/>
        </w:numPr>
        <w:jc w:val="both"/>
        <w:rPr>
          <w:rFonts w:cs="Times New Roman"/>
          <w:color w:val="1E1656"/>
          <w:sz w:val="22"/>
          <w:szCs w:val="22"/>
        </w:rPr>
      </w:pPr>
      <w:r w:rsidRPr="00653927">
        <w:rPr>
          <w:rFonts w:cs="Times New Roman"/>
          <w:color w:val="1E1656"/>
          <w:sz w:val="22"/>
          <w:szCs w:val="22"/>
          <w:lang w:bidi="ar-SA"/>
        </w:rPr>
        <w:t>märge selle kohta, et a</w:t>
      </w:r>
      <w:r w:rsidR="00227B97" w:rsidRPr="00653927">
        <w:rPr>
          <w:rFonts w:cs="Times New Roman"/>
          <w:color w:val="1E1656"/>
          <w:sz w:val="22"/>
          <w:szCs w:val="22"/>
          <w:lang w:bidi="ar-SA"/>
        </w:rPr>
        <w:t>ru</w:t>
      </w:r>
      <w:r w:rsidR="00E63BBD" w:rsidRPr="00653927">
        <w:rPr>
          <w:rFonts w:cs="Times New Roman"/>
          <w:color w:val="1E1656"/>
          <w:sz w:val="22"/>
          <w:szCs w:val="22"/>
          <w:lang w:bidi="ar-SA"/>
        </w:rPr>
        <w:t xml:space="preserve">anne on koostatud </w:t>
      </w:r>
      <w:proofErr w:type="spellStart"/>
      <w:r w:rsidR="00E63BBD" w:rsidRPr="00653927">
        <w:rPr>
          <w:rFonts w:cs="Times New Roman"/>
          <w:color w:val="1E1656"/>
          <w:sz w:val="22"/>
          <w:szCs w:val="22"/>
          <w:lang w:bidi="ar-SA"/>
        </w:rPr>
        <w:t>PakS</w:t>
      </w:r>
      <w:proofErr w:type="spellEnd"/>
      <w:r w:rsidR="00227B97" w:rsidRPr="00653927">
        <w:rPr>
          <w:rFonts w:cs="Times New Roman"/>
          <w:color w:val="1E1656"/>
          <w:sz w:val="22"/>
          <w:szCs w:val="22"/>
          <w:lang w:bidi="ar-SA"/>
        </w:rPr>
        <w:t xml:space="preserve"> § 24</w:t>
      </w:r>
      <w:r w:rsidR="00227B97" w:rsidRPr="00653927">
        <w:rPr>
          <w:rFonts w:cs="Times New Roman"/>
          <w:color w:val="1E1656"/>
          <w:sz w:val="22"/>
          <w:szCs w:val="22"/>
          <w:vertAlign w:val="superscript"/>
          <w:lang w:bidi="ar-SA"/>
        </w:rPr>
        <w:t>1</w:t>
      </w:r>
      <w:r w:rsidR="00227B97" w:rsidRPr="00653927">
        <w:rPr>
          <w:rFonts w:cs="Times New Roman"/>
          <w:color w:val="1E1656"/>
          <w:sz w:val="22"/>
          <w:szCs w:val="22"/>
          <w:lang w:bidi="ar-SA"/>
        </w:rPr>
        <w:t xml:space="preserve"> nõuete alusel</w:t>
      </w:r>
    </w:p>
    <w:p w14:paraId="39041328" w14:textId="77777777" w:rsidR="000D1EC2" w:rsidRPr="00653927" w:rsidRDefault="000D1EC2" w:rsidP="000D1EC2">
      <w:pPr>
        <w:ind w:left="2160"/>
        <w:jc w:val="both"/>
        <w:rPr>
          <w:rFonts w:cs="Times New Roman"/>
          <w:color w:val="1E1656"/>
          <w:sz w:val="22"/>
          <w:szCs w:val="22"/>
        </w:rPr>
      </w:pPr>
    </w:p>
    <w:p w14:paraId="6C5FAA50" w14:textId="77777777" w:rsidR="00376DAB" w:rsidRPr="00653927" w:rsidRDefault="00C63EC6" w:rsidP="00894A90">
      <w:pPr>
        <w:numPr>
          <w:ilvl w:val="1"/>
          <w:numId w:val="2"/>
        </w:numPr>
        <w:jc w:val="both"/>
        <w:rPr>
          <w:rFonts w:cs="Times New Roman"/>
          <w:color w:val="1E1656"/>
          <w:sz w:val="22"/>
          <w:szCs w:val="22"/>
        </w:rPr>
      </w:pPr>
      <w:r w:rsidRPr="00653927">
        <w:rPr>
          <w:rFonts w:cs="Times New Roman"/>
          <w:b/>
          <w:color w:val="1E1656"/>
          <w:sz w:val="22"/>
          <w:szCs w:val="22"/>
        </w:rPr>
        <w:t>kriteeriumite identifitseerimine</w:t>
      </w:r>
      <w:r w:rsidR="008E42FC" w:rsidRPr="00653927">
        <w:rPr>
          <w:rFonts w:cs="Times New Roman"/>
          <w:b/>
          <w:color w:val="1E1656"/>
          <w:sz w:val="22"/>
          <w:szCs w:val="22"/>
        </w:rPr>
        <w:t xml:space="preserve">: </w:t>
      </w:r>
      <w:r w:rsidR="00376DAB" w:rsidRPr="00653927">
        <w:rPr>
          <w:rFonts w:cs="Times New Roman"/>
          <w:color w:val="1E1656"/>
          <w:sz w:val="22"/>
          <w:szCs w:val="22"/>
        </w:rPr>
        <w:t xml:space="preserve">kindlustandva töövõtu aruanne identifitseerib kriteeriumid, mille järgi käsitletavat küsimust hinnati või mõõdeti, nii, et ettenähtud kasutajad mõistaksid </w:t>
      </w:r>
      <w:r w:rsidR="004B5C46" w:rsidRPr="00653927">
        <w:rPr>
          <w:rFonts w:cs="Times New Roman"/>
          <w:color w:val="1E1656"/>
          <w:sz w:val="22"/>
          <w:szCs w:val="22"/>
        </w:rPr>
        <w:t>VA</w:t>
      </w:r>
      <w:r w:rsidR="00894A90" w:rsidRPr="00653927">
        <w:rPr>
          <w:rFonts w:cs="Times New Roman"/>
          <w:color w:val="1E1656"/>
          <w:sz w:val="22"/>
          <w:szCs w:val="22"/>
        </w:rPr>
        <w:t xml:space="preserve"> kokkuvõtte alust, mh</w:t>
      </w:r>
      <w:r w:rsidR="00376DAB" w:rsidRPr="00653927">
        <w:rPr>
          <w:rFonts w:cs="Times New Roman"/>
          <w:color w:val="1E1656"/>
          <w:sz w:val="22"/>
          <w:szCs w:val="22"/>
        </w:rPr>
        <w:t>:</w:t>
      </w:r>
    </w:p>
    <w:p w14:paraId="2D15B587" w14:textId="2EAF68B3" w:rsidR="00894A90" w:rsidRPr="00653927" w:rsidRDefault="00894A90" w:rsidP="00894A90">
      <w:pPr>
        <w:pStyle w:val="ListParagraph"/>
        <w:numPr>
          <w:ilvl w:val="2"/>
          <w:numId w:val="2"/>
        </w:numPr>
        <w:jc w:val="both"/>
        <w:rPr>
          <w:rFonts w:cs="Times New Roman"/>
          <w:color w:val="1E1656"/>
          <w:sz w:val="22"/>
          <w:szCs w:val="22"/>
        </w:rPr>
      </w:pPr>
      <w:r w:rsidRPr="00653927">
        <w:rPr>
          <w:rFonts w:cs="Times New Roman"/>
          <w:color w:val="1E1656"/>
          <w:sz w:val="22"/>
          <w:szCs w:val="22"/>
        </w:rPr>
        <w:t xml:space="preserve">pakendiaruanne </w:t>
      </w:r>
      <w:r w:rsidR="009013CB" w:rsidRPr="00653927">
        <w:rPr>
          <w:rFonts w:cs="Times New Roman"/>
          <w:color w:val="1E1656"/>
          <w:sz w:val="22"/>
          <w:szCs w:val="22"/>
        </w:rPr>
        <w:t>peab olema</w:t>
      </w:r>
      <w:r w:rsidRPr="00653927">
        <w:rPr>
          <w:rFonts w:cs="Times New Roman"/>
          <w:color w:val="1E1656"/>
          <w:sz w:val="22"/>
          <w:szCs w:val="22"/>
        </w:rPr>
        <w:t xml:space="preserve"> koostatud vastavalt </w:t>
      </w:r>
      <w:r w:rsidR="00FB5410" w:rsidRPr="00653927">
        <w:rPr>
          <w:rFonts w:cs="Times New Roman"/>
          <w:color w:val="1E1656"/>
          <w:sz w:val="22"/>
          <w:szCs w:val="22"/>
        </w:rPr>
        <w:t>Pakendiseaduse §</w:t>
      </w:r>
      <w:r w:rsidR="00F04ABC" w:rsidRPr="00653927">
        <w:rPr>
          <w:rFonts w:cs="Times New Roman"/>
          <w:color w:val="1E1656"/>
          <w:sz w:val="22"/>
          <w:szCs w:val="22"/>
        </w:rPr>
        <w:t>-ga</w:t>
      </w:r>
      <w:r w:rsidR="00FB5410" w:rsidRPr="00653927">
        <w:rPr>
          <w:rFonts w:cs="Times New Roman"/>
          <w:color w:val="1E1656"/>
          <w:sz w:val="22"/>
          <w:szCs w:val="22"/>
        </w:rPr>
        <w:t xml:space="preserve"> 24</w:t>
      </w:r>
      <w:r w:rsidR="00F04ABC" w:rsidRPr="00653927">
        <w:rPr>
          <w:rFonts w:cs="Times New Roman"/>
          <w:color w:val="1E1656"/>
          <w:sz w:val="22"/>
          <w:szCs w:val="22"/>
          <w:vertAlign w:val="superscript"/>
        </w:rPr>
        <w:t>1</w:t>
      </w:r>
      <w:r w:rsidRPr="00653927">
        <w:rPr>
          <w:rFonts w:cs="Times New Roman"/>
          <w:color w:val="1E1656"/>
          <w:sz w:val="22"/>
          <w:szCs w:val="22"/>
        </w:rPr>
        <w:t>;</w:t>
      </w:r>
    </w:p>
    <w:p w14:paraId="34E1B643" w14:textId="77777777" w:rsidR="00376DAB" w:rsidRPr="00653927" w:rsidRDefault="009013CB" w:rsidP="00894A90">
      <w:pPr>
        <w:numPr>
          <w:ilvl w:val="2"/>
          <w:numId w:val="2"/>
        </w:numPr>
        <w:jc w:val="both"/>
        <w:rPr>
          <w:rFonts w:cs="Times New Roman"/>
          <w:color w:val="1E1656"/>
          <w:sz w:val="22"/>
          <w:szCs w:val="22"/>
        </w:rPr>
      </w:pPr>
      <w:r w:rsidRPr="00653927">
        <w:rPr>
          <w:rFonts w:cs="Times New Roman"/>
          <w:color w:val="1E1656"/>
          <w:sz w:val="22"/>
          <w:szCs w:val="22"/>
        </w:rPr>
        <w:t>juhtkond peab olema</w:t>
      </w:r>
      <w:r w:rsidR="003048D3" w:rsidRPr="00653927">
        <w:rPr>
          <w:rFonts w:cs="Times New Roman"/>
          <w:color w:val="1E1656"/>
          <w:sz w:val="22"/>
          <w:szCs w:val="22"/>
        </w:rPr>
        <w:t xml:space="preserve"> välja töötanud asjakohased arvestuspõhimõtted, mis tagavad </w:t>
      </w:r>
      <w:proofErr w:type="spellStart"/>
      <w:r w:rsidR="003048D3" w:rsidRPr="00653927">
        <w:rPr>
          <w:rFonts w:cs="Times New Roman"/>
          <w:color w:val="1E1656"/>
          <w:sz w:val="22"/>
          <w:szCs w:val="22"/>
        </w:rPr>
        <w:t>PakS</w:t>
      </w:r>
      <w:proofErr w:type="spellEnd"/>
      <w:r w:rsidR="003048D3" w:rsidRPr="00653927">
        <w:rPr>
          <w:rFonts w:cs="Times New Roman"/>
          <w:color w:val="1E1656"/>
          <w:sz w:val="22"/>
          <w:szCs w:val="22"/>
        </w:rPr>
        <w:t xml:space="preserve"> nõuete täitmise;</w:t>
      </w:r>
    </w:p>
    <w:p w14:paraId="521A0759" w14:textId="77777777" w:rsidR="00376DAB" w:rsidRPr="00653927" w:rsidRDefault="003048D3" w:rsidP="003048D3">
      <w:pPr>
        <w:pStyle w:val="ListParagraph"/>
        <w:numPr>
          <w:ilvl w:val="2"/>
          <w:numId w:val="2"/>
        </w:numPr>
        <w:jc w:val="both"/>
        <w:rPr>
          <w:rFonts w:cs="Times New Roman"/>
          <w:color w:val="1E1656"/>
          <w:sz w:val="22"/>
          <w:szCs w:val="22"/>
        </w:rPr>
      </w:pPr>
      <w:r w:rsidRPr="00653927">
        <w:rPr>
          <w:rFonts w:cs="Times New Roman"/>
          <w:color w:val="1E1656"/>
          <w:sz w:val="22"/>
          <w:szCs w:val="22"/>
        </w:rPr>
        <w:t>vandeaudiitori poolt kasutatud olulisus</w:t>
      </w:r>
      <w:r w:rsidR="00DE0D4D" w:rsidRPr="00653927">
        <w:rPr>
          <w:rFonts w:cs="Times New Roman"/>
          <w:color w:val="1E1656"/>
          <w:sz w:val="22"/>
          <w:szCs w:val="22"/>
        </w:rPr>
        <w:t>;</w:t>
      </w:r>
    </w:p>
    <w:p w14:paraId="4B98C775" w14:textId="77777777" w:rsidR="000D1EC2" w:rsidRPr="00653927" w:rsidRDefault="000D1EC2" w:rsidP="00F3704C">
      <w:pPr>
        <w:jc w:val="both"/>
        <w:rPr>
          <w:rFonts w:cs="Times New Roman"/>
          <w:color w:val="1E1656"/>
          <w:sz w:val="22"/>
          <w:szCs w:val="22"/>
        </w:rPr>
      </w:pPr>
    </w:p>
    <w:p w14:paraId="3F28C372" w14:textId="77777777" w:rsidR="00C63EC6" w:rsidRPr="00653927" w:rsidRDefault="00C63EC6" w:rsidP="009B7DD4">
      <w:pPr>
        <w:numPr>
          <w:ilvl w:val="1"/>
          <w:numId w:val="2"/>
        </w:numPr>
        <w:jc w:val="both"/>
        <w:rPr>
          <w:rFonts w:cs="Times New Roman"/>
          <w:color w:val="1E1656"/>
          <w:sz w:val="22"/>
          <w:szCs w:val="22"/>
        </w:rPr>
      </w:pPr>
      <w:r w:rsidRPr="00653927">
        <w:rPr>
          <w:rFonts w:cs="Times New Roman"/>
          <w:color w:val="1E1656"/>
          <w:sz w:val="22"/>
          <w:szCs w:val="22"/>
        </w:rPr>
        <w:t xml:space="preserve">avaldus </w:t>
      </w:r>
      <w:r w:rsidR="00DF0BF8" w:rsidRPr="00653927">
        <w:rPr>
          <w:rFonts w:cs="Times New Roman"/>
          <w:b/>
          <w:color w:val="1E1656"/>
          <w:sz w:val="22"/>
          <w:szCs w:val="22"/>
        </w:rPr>
        <w:t>v</w:t>
      </w:r>
      <w:r w:rsidRPr="00653927">
        <w:rPr>
          <w:rFonts w:cs="Times New Roman"/>
          <w:b/>
          <w:color w:val="1E1656"/>
          <w:sz w:val="22"/>
          <w:szCs w:val="22"/>
        </w:rPr>
        <w:t>astutava osapoole</w:t>
      </w:r>
      <w:r w:rsidRPr="00653927">
        <w:rPr>
          <w:rFonts w:cs="Times New Roman"/>
          <w:color w:val="1E1656"/>
          <w:sz w:val="22"/>
          <w:szCs w:val="22"/>
        </w:rPr>
        <w:t xml:space="preserve"> </w:t>
      </w:r>
      <w:r w:rsidR="00694ED8" w:rsidRPr="00653927">
        <w:rPr>
          <w:rFonts w:cs="Times New Roman"/>
          <w:b/>
          <w:color w:val="1E1656"/>
          <w:sz w:val="22"/>
          <w:szCs w:val="22"/>
        </w:rPr>
        <w:t>kohustuste</w:t>
      </w:r>
      <w:r w:rsidRPr="00653927">
        <w:rPr>
          <w:rFonts w:cs="Times New Roman"/>
          <w:color w:val="1E1656"/>
          <w:sz w:val="22"/>
          <w:szCs w:val="22"/>
        </w:rPr>
        <w:t xml:space="preserve"> kirjeldamiseks</w:t>
      </w:r>
      <w:r w:rsidR="00DE0D4D" w:rsidRPr="00653927">
        <w:rPr>
          <w:rFonts w:cs="Times New Roman"/>
          <w:color w:val="1E1656"/>
          <w:sz w:val="22"/>
          <w:szCs w:val="22"/>
        </w:rPr>
        <w:t>;</w:t>
      </w:r>
    </w:p>
    <w:p w14:paraId="19DED47E" w14:textId="77777777" w:rsidR="00B92633" w:rsidRPr="00653927" w:rsidRDefault="00B92633" w:rsidP="00B92633">
      <w:pPr>
        <w:ind w:left="1440"/>
        <w:jc w:val="both"/>
        <w:rPr>
          <w:rFonts w:cs="Times New Roman"/>
          <w:color w:val="1E1656"/>
          <w:sz w:val="22"/>
          <w:szCs w:val="22"/>
        </w:rPr>
      </w:pPr>
    </w:p>
    <w:p w14:paraId="148AA4B7" w14:textId="77777777" w:rsidR="00B92633" w:rsidRPr="00653927" w:rsidRDefault="00B92633" w:rsidP="009B7DD4">
      <w:pPr>
        <w:pStyle w:val="ListParagraph"/>
        <w:numPr>
          <w:ilvl w:val="1"/>
          <w:numId w:val="2"/>
        </w:numPr>
        <w:rPr>
          <w:rFonts w:cs="Times New Roman"/>
          <w:color w:val="1E1656"/>
          <w:sz w:val="22"/>
          <w:szCs w:val="22"/>
        </w:rPr>
      </w:pPr>
      <w:r w:rsidRPr="00653927">
        <w:rPr>
          <w:rFonts w:cs="Times New Roman"/>
          <w:color w:val="1E1656"/>
          <w:sz w:val="22"/>
          <w:szCs w:val="22"/>
        </w:rPr>
        <w:t xml:space="preserve">avaldus </w:t>
      </w:r>
      <w:r w:rsidR="004B5C46" w:rsidRPr="00653927">
        <w:rPr>
          <w:rFonts w:cs="Times New Roman"/>
          <w:b/>
          <w:color w:val="1E1656"/>
          <w:sz w:val="22"/>
          <w:szCs w:val="22"/>
        </w:rPr>
        <w:t>VA</w:t>
      </w:r>
      <w:r w:rsidR="008E5AD3" w:rsidRPr="00653927">
        <w:rPr>
          <w:rFonts w:cs="Times New Roman"/>
          <w:b/>
          <w:color w:val="1E1656"/>
          <w:sz w:val="22"/>
          <w:szCs w:val="22"/>
        </w:rPr>
        <w:t xml:space="preserve"> </w:t>
      </w:r>
      <w:r w:rsidR="00694ED8" w:rsidRPr="00653927">
        <w:rPr>
          <w:rFonts w:cs="Times New Roman"/>
          <w:b/>
          <w:color w:val="1E1656"/>
          <w:sz w:val="22"/>
          <w:szCs w:val="22"/>
        </w:rPr>
        <w:t>kohustuste</w:t>
      </w:r>
      <w:r w:rsidRPr="00653927">
        <w:rPr>
          <w:rFonts w:cs="Times New Roman"/>
          <w:color w:val="1E1656"/>
          <w:sz w:val="22"/>
          <w:szCs w:val="22"/>
        </w:rPr>
        <w:t xml:space="preserve"> kirjeldamiseks</w:t>
      </w:r>
      <w:r w:rsidR="00DE0D4D" w:rsidRPr="00653927">
        <w:rPr>
          <w:rFonts w:cs="Times New Roman"/>
          <w:color w:val="1E1656"/>
          <w:sz w:val="22"/>
          <w:szCs w:val="22"/>
        </w:rPr>
        <w:t>;</w:t>
      </w:r>
    </w:p>
    <w:p w14:paraId="25DDCA23" w14:textId="77777777" w:rsidR="000D1EC2" w:rsidRPr="00653927" w:rsidRDefault="000D1EC2" w:rsidP="000D1EC2">
      <w:pPr>
        <w:ind w:left="1440"/>
        <w:jc w:val="both"/>
        <w:rPr>
          <w:rFonts w:cs="Times New Roman"/>
          <w:color w:val="1E1656"/>
          <w:sz w:val="22"/>
          <w:szCs w:val="22"/>
        </w:rPr>
      </w:pPr>
    </w:p>
    <w:p w14:paraId="48A06965" w14:textId="77777777" w:rsidR="00587B3E" w:rsidRPr="00653927" w:rsidRDefault="00C63EC6" w:rsidP="009B7DD4">
      <w:pPr>
        <w:numPr>
          <w:ilvl w:val="1"/>
          <w:numId w:val="2"/>
        </w:numPr>
        <w:jc w:val="both"/>
        <w:rPr>
          <w:rFonts w:cs="Times New Roman"/>
          <w:color w:val="1E1656"/>
          <w:sz w:val="22"/>
          <w:szCs w:val="22"/>
        </w:rPr>
      </w:pPr>
      <w:r w:rsidRPr="00653927">
        <w:rPr>
          <w:rFonts w:cs="Times New Roman"/>
          <w:b/>
          <w:color w:val="1E1656"/>
          <w:sz w:val="22"/>
          <w:szCs w:val="22"/>
        </w:rPr>
        <w:t xml:space="preserve">avaldus, et töövõtt viidi läbi kooskõlas </w:t>
      </w:r>
      <w:r w:rsidR="003E512B" w:rsidRPr="00653927">
        <w:rPr>
          <w:rFonts w:cs="Times New Roman"/>
          <w:b/>
          <w:color w:val="1E1656"/>
          <w:sz w:val="22"/>
          <w:szCs w:val="22"/>
        </w:rPr>
        <w:t>rahvusvahelise standardiga</w:t>
      </w:r>
      <w:r w:rsidR="003E512B" w:rsidRPr="00653927">
        <w:rPr>
          <w:rFonts w:cs="Times New Roman"/>
          <w:color w:val="1E1656"/>
          <w:sz w:val="22"/>
          <w:szCs w:val="22"/>
        </w:rPr>
        <w:t xml:space="preserve"> r</w:t>
      </w:r>
      <w:r w:rsidR="003E512B" w:rsidRPr="00653927">
        <w:rPr>
          <w:rFonts w:cs="Times New Roman"/>
          <w:i/>
          <w:iCs/>
          <w:color w:val="1E1656"/>
          <w:sz w:val="22"/>
          <w:szCs w:val="22"/>
        </w:rPr>
        <w:t>ahvusvaheline kindlustandvate teenuste standard (Eesti)3000</w:t>
      </w:r>
      <w:r w:rsidR="000A707F" w:rsidRPr="00653927">
        <w:rPr>
          <w:rFonts w:cs="Times New Roman"/>
          <w:i/>
          <w:iCs/>
          <w:color w:val="1E1656"/>
          <w:sz w:val="22"/>
          <w:szCs w:val="22"/>
        </w:rPr>
        <w:t>(muudetud)</w:t>
      </w:r>
      <w:r w:rsidR="003E512B" w:rsidRPr="00653927">
        <w:rPr>
          <w:rFonts w:cs="Times New Roman"/>
          <w:i/>
          <w:iCs/>
          <w:color w:val="1E1656"/>
          <w:sz w:val="22"/>
          <w:szCs w:val="22"/>
        </w:rPr>
        <w:t xml:space="preserve"> „Kindlustandvad teenused, mis on muud kui möödunud perioodide finantsinformatsiooni audit või ülevaatus“</w:t>
      </w:r>
      <w:r w:rsidR="003B6F18" w:rsidRPr="00653927">
        <w:rPr>
          <w:rFonts w:cs="Times New Roman"/>
          <w:i/>
          <w:iCs/>
          <w:color w:val="1E1656"/>
          <w:sz w:val="22"/>
          <w:szCs w:val="22"/>
        </w:rPr>
        <w:t xml:space="preserve"> </w:t>
      </w:r>
      <w:r w:rsidR="003E512B" w:rsidRPr="00653927">
        <w:rPr>
          <w:rFonts w:cs="Times New Roman"/>
          <w:color w:val="1E1656"/>
          <w:sz w:val="22"/>
          <w:szCs w:val="22"/>
        </w:rPr>
        <w:t>(ISAE (EE) 3000</w:t>
      </w:r>
      <w:r w:rsidR="000A707F" w:rsidRPr="00653927">
        <w:rPr>
          <w:rFonts w:cs="Times New Roman"/>
          <w:color w:val="1E1656"/>
          <w:sz w:val="22"/>
          <w:szCs w:val="22"/>
        </w:rPr>
        <w:t xml:space="preserve"> (muudetud)</w:t>
      </w:r>
      <w:r w:rsidR="003E512B" w:rsidRPr="00653927">
        <w:rPr>
          <w:rFonts w:cs="Times New Roman"/>
          <w:color w:val="1E1656"/>
          <w:sz w:val="22"/>
          <w:szCs w:val="22"/>
        </w:rPr>
        <w:t>), mis käsitleb muude raportite kui auditite ja finantsinformatsiooni ülevaadete koostamist</w:t>
      </w:r>
      <w:r w:rsidR="00E948ED" w:rsidRPr="00653927">
        <w:rPr>
          <w:rFonts w:cs="Times New Roman"/>
          <w:color w:val="1E1656"/>
          <w:sz w:val="22"/>
          <w:szCs w:val="22"/>
        </w:rPr>
        <w:t>;</w:t>
      </w:r>
    </w:p>
    <w:p w14:paraId="4CF828DF" w14:textId="77777777" w:rsidR="000A707F" w:rsidRPr="00653927" w:rsidRDefault="000A707F" w:rsidP="000A707F">
      <w:pPr>
        <w:pStyle w:val="ListParagraph"/>
        <w:rPr>
          <w:rFonts w:cs="Times New Roman"/>
          <w:color w:val="1E1656"/>
          <w:sz w:val="22"/>
          <w:szCs w:val="22"/>
        </w:rPr>
      </w:pPr>
    </w:p>
    <w:p w14:paraId="6744E367" w14:textId="6BD87C2A" w:rsidR="000A707F" w:rsidRPr="00653927" w:rsidRDefault="000A707F" w:rsidP="000A707F">
      <w:pPr>
        <w:numPr>
          <w:ilvl w:val="1"/>
          <w:numId w:val="2"/>
        </w:numPr>
        <w:jc w:val="both"/>
        <w:rPr>
          <w:rFonts w:cs="Times New Roman"/>
          <w:color w:val="1E1656"/>
          <w:sz w:val="22"/>
          <w:szCs w:val="22"/>
          <w:lang w:bidi="ar-SA"/>
        </w:rPr>
      </w:pPr>
      <w:r w:rsidRPr="00653927">
        <w:rPr>
          <w:rFonts w:cs="Times New Roman"/>
          <w:b/>
          <w:color w:val="1E1656"/>
          <w:sz w:val="22"/>
          <w:szCs w:val="22"/>
          <w:lang w:bidi="ar-SA"/>
        </w:rPr>
        <w:t>Avaldus</w:t>
      </w:r>
      <w:r w:rsidRPr="00653927">
        <w:rPr>
          <w:rFonts w:cs="Times New Roman"/>
          <w:color w:val="1E1656"/>
          <w:sz w:val="22"/>
          <w:szCs w:val="22"/>
          <w:lang w:bidi="ar-SA"/>
        </w:rPr>
        <w:t xml:space="preserve">, et </w:t>
      </w:r>
      <w:r w:rsidR="00DA0A29" w:rsidRPr="00653927">
        <w:rPr>
          <w:rFonts w:cs="Times New Roman"/>
          <w:color w:val="1E1656"/>
          <w:sz w:val="22"/>
          <w:szCs w:val="22"/>
          <w:lang w:bidi="ar-SA"/>
        </w:rPr>
        <w:t>audiitorühing, milles VA töötab,</w:t>
      </w:r>
      <w:r w:rsidRPr="00653927">
        <w:rPr>
          <w:rFonts w:cs="Times New Roman"/>
          <w:color w:val="1E1656"/>
          <w:sz w:val="22"/>
          <w:szCs w:val="22"/>
          <w:lang w:bidi="ar-SA"/>
        </w:rPr>
        <w:t xml:space="preserve"> kohaldab ISQ</w:t>
      </w:r>
      <w:r w:rsidR="001008BB" w:rsidRPr="00653927">
        <w:rPr>
          <w:rFonts w:cs="Times New Roman"/>
          <w:color w:val="1E1656"/>
          <w:sz w:val="22"/>
          <w:szCs w:val="22"/>
          <w:lang w:bidi="ar-SA"/>
        </w:rPr>
        <w:t>M</w:t>
      </w:r>
      <w:r w:rsidRPr="00653927">
        <w:rPr>
          <w:rFonts w:cs="Times New Roman"/>
          <w:color w:val="1E1656"/>
          <w:sz w:val="22"/>
          <w:szCs w:val="22"/>
          <w:lang w:bidi="ar-SA"/>
        </w:rPr>
        <w:t xml:space="preserve"> </w:t>
      </w:r>
      <w:r w:rsidR="001D13EA" w:rsidRPr="00653927">
        <w:rPr>
          <w:rFonts w:cs="Times New Roman"/>
          <w:color w:val="1E1656"/>
          <w:sz w:val="22"/>
          <w:szCs w:val="22"/>
          <w:lang w:bidi="ar-SA"/>
        </w:rPr>
        <w:t xml:space="preserve">(EE) </w:t>
      </w:r>
      <w:r w:rsidRPr="00653927">
        <w:rPr>
          <w:rFonts w:cs="Times New Roman"/>
          <w:color w:val="1E1656"/>
          <w:sz w:val="22"/>
          <w:szCs w:val="22"/>
          <w:lang w:bidi="ar-SA"/>
        </w:rPr>
        <w:t>1</w:t>
      </w:r>
      <w:r w:rsidR="00620A9C" w:rsidRPr="00653927">
        <w:rPr>
          <w:rFonts w:cs="Times New Roman"/>
          <w:color w:val="1E1656"/>
          <w:sz w:val="22"/>
          <w:szCs w:val="22"/>
          <w:lang w:bidi="ar-SA"/>
        </w:rPr>
        <w:t xml:space="preserve"> (täiendatud)</w:t>
      </w:r>
      <w:r w:rsidRPr="00653927">
        <w:rPr>
          <w:rFonts w:cs="Times New Roman"/>
          <w:color w:val="1E1656"/>
          <w:sz w:val="22"/>
          <w:szCs w:val="22"/>
          <w:lang w:bidi="ar-SA"/>
        </w:rPr>
        <w:t xml:space="preserve"> või sama ranged regulatiivseid või kutsealaseid nõudeid. Kui </w:t>
      </w:r>
      <w:proofErr w:type="spellStart"/>
      <w:r w:rsidRPr="00653927">
        <w:rPr>
          <w:rFonts w:cs="Times New Roman"/>
          <w:color w:val="1E1656"/>
          <w:sz w:val="22"/>
          <w:szCs w:val="22"/>
          <w:lang w:bidi="ar-SA"/>
        </w:rPr>
        <w:t>praktiseerija</w:t>
      </w:r>
      <w:proofErr w:type="spellEnd"/>
      <w:r w:rsidRPr="00653927">
        <w:rPr>
          <w:rFonts w:cs="Times New Roman"/>
          <w:color w:val="1E1656"/>
          <w:sz w:val="22"/>
          <w:szCs w:val="22"/>
          <w:lang w:bidi="ar-SA"/>
        </w:rPr>
        <w:t xml:space="preserve"> ei ole kutseline arvestusekspert, avaldus kohaldatavatest kutsealastest nõuetest</w:t>
      </w:r>
    </w:p>
    <w:p w14:paraId="58D4D1F0" w14:textId="77777777" w:rsidR="000A707F" w:rsidRPr="00653927" w:rsidRDefault="000A707F" w:rsidP="000A707F">
      <w:pPr>
        <w:pStyle w:val="ListParagraph"/>
        <w:rPr>
          <w:rFonts w:cs="Times New Roman"/>
          <w:color w:val="1E1656"/>
          <w:sz w:val="22"/>
          <w:szCs w:val="22"/>
          <w:lang w:bidi="ar-SA"/>
        </w:rPr>
      </w:pPr>
    </w:p>
    <w:p w14:paraId="7786D720" w14:textId="77777777" w:rsidR="000A707F" w:rsidRPr="00653927" w:rsidRDefault="000A707F" w:rsidP="000A707F">
      <w:pPr>
        <w:numPr>
          <w:ilvl w:val="1"/>
          <w:numId w:val="2"/>
        </w:numPr>
        <w:jc w:val="both"/>
        <w:rPr>
          <w:rFonts w:cs="Times New Roman"/>
          <w:color w:val="1E1656"/>
          <w:sz w:val="22"/>
          <w:szCs w:val="22"/>
          <w:lang w:bidi="ar-SA"/>
        </w:rPr>
      </w:pPr>
      <w:r w:rsidRPr="00653927">
        <w:rPr>
          <w:rFonts w:cs="Times New Roman"/>
          <w:b/>
          <w:color w:val="1E1656"/>
          <w:sz w:val="22"/>
          <w:szCs w:val="22"/>
          <w:lang w:bidi="ar-SA"/>
        </w:rPr>
        <w:t>Avaldus</w:t>
      </w:r>
      <w:r w:rsidRPr="00653927">
        <w:rPr>
          <w:rFonts w:cs="Times New Roman"/>
          <w:color w:val="1E1656"/>
          <w:sz w:val="22"/>
          <w:szCs w:val="22"/>
          <w:lang w:bidi="ar-SA"/>
        </w:rPr>
        <w:t xml:space="preserve"> selle kohta, et </w:t>
      </w:r>
      <w:r w:rsidR="00DA0A29" w:rsidRPr="00653927">
        <w:rPr>
          <w:rFonts w:cs="Times New Roman"/>
          <w:color w:val="1E1656"/>
          <w:sz w:val="22"/>
          <w:szCs w:val="22"/>
          <w:lang w:bidi="ar-SA"/>
        </w:rPr>
        <w:t>VA</w:t>
      </w:r>
      <w:r w:rsidRPr="00653927">
        <w:rPr>
          <w:rFonts w:cs="Times New Roman"/>
          <w:color w:val="1E1656"/>
          <w:sz w:val="22"/>
          <w:szCs w:val="22"/>
          <w:lang w:bidi="ar-SA"/>
        </w:rPr>
        <w:t xml:space="preserve"> järgib sõltumatusnõuet ja muid </w:t>
      </w:r>
      <w:r w:rsidRPr="00653927">
        <w:rPr>
          <w:rFonts w:ascii="Lato" w:hAnsi="Lato"/>
          <w:color w:val="1E1656"/>
          <w:sz w:val="21"/>
          <w:szCs w:val="21"/>
        </w:rPr>
        <w:t>Kutseliste arvestusekspertide</w:t>
      </w:r>
      <w:r w:rsidRPr="00653927">
        <w:rPr>
          <w:rFonts w:cs="Times New Roman"/>
          <w:color w:val="1E1656"/>
          <w:sz w:val="22"/>
          <w:szCs w:val="22"/>
          <w:lang w:bidi="ar-SA"/>
        </w:rPr>
        <w:t xml:space="preserve"> koodeksi (Eesti) eetikanõudeid. kui </w:t>
      </w:r>
      <w:proofErr w:type="spellStart"/>
      <w:r w:rsidRPr="00653927">
        <w:rPr>
          <w:rFonts w:cs="Times New Roman"/>
          <w:color w:val="1E1656"/>
          <w:sz w:val="22"/>
          <w:szCs w:val="22"/>
          <w:lang w:bidi="ar-SA"/>
        </w:rPr>
        <w:t>praktiseerija</w:t>
      </w:r>
      <w:proofErr w:type="spellEnd"/>
      <w:r w:rsidRPr="00653927">
        <w:rPr>
          <w:rFonts w:cs="Times New Roman"/>
          <w:color w:val="1E1656"/>
          <w:sz w:val="22"/>
          <w:szCs w:val="22"/>
          <w:lang w:bidi="ar-SA"/>
        </w:rPr>
        <w:t xml:space="preserve"> ei ole kutseline arvestusekspert, täpsustama kohaldatavad kutsealased nõuded.</w:t>
      </w:r>
    </w:p>
    <w:p w14:paraId="0AF7D8E5" w14:textId="77777777" w:rsidR="000D1EC2" w:rsidRPr="00653927" w:rsidRDefault="000D1EC2" w:rsidP="000D1EC2">
      <w:pPr>
        <w:ind w:left="1440"/>
        <w:jc w:val="both"/>
        <w:rPr>
          <w:rFonts w:cs="Times New Roman"/>
          <w:color w:val="1E1656"/>
          <w:sz w:val="22"/>
          <w:szCs w:val="22"/>
        </w:rPr>
      </w:pPr>
    </w:p>
    <w:p w14:paraId="61487CD1" w14:textId="77777777" w:rsidR="00D672CF" w:rsidRPr="00653927" w:rsidRDefault="004B5C46" w:rsidP="009B7DD4">
      <w:pPr>
        <w:numPr>
          <w:ilvl w:val="1"/>
          <w:numId w:val="2"/>
        </w:numPr>
        <w:jc w:val="both"/>
        <w:rPr>
          <w:rFonts w:cs="Times New Roman"/>
          <w:color w:val="1E1656"/>
          <w:sz w:val="22"/>
          <w:szCs w:val="22"/>
        </w:rPr>
      </w:pPr>
      <w:r w:rsidRPr="00653927">
        <w:rPr>
          <w:rFonts w:cs="Times New Roman"/>
          <w:b/>
          <w:color w:val="1E1656"/>
          <w:sz w:val="22"/>
          <w:szCs w:val="22"/>
        </w:rPr>
        <w:t>VA</w:t>
      </w:r>
      <w:r w:rsidR="00E948ED" w:rsidRPr="00653927">
        <w:rPr>
          <w:rFonts w:cs="Times New Roman"/>
          <w:b/>
          <w:color w:val="1E1656"/>
          <w:sz w:val="22"/>
          <w:szCs w:val="22"/>
        </w:rPr>
        <w:t xml:space="preserve"> poolt </w:t>
      </w:r>
      <w:r w:rsidR="00C63EC6" w:rsidRPr="00653927">
        <w:rPr>
          <w:rFonts w:cs="Times New Roman"/>
          <w:b/>
          <w:color w:val="1E1656"/>
          <w:sz w:val="22"/>
          <w:szCs w:val="22"/>
        </w:rPr>
        <w:t>läbiviidud töö kokkuvõte</w:t>
      </w:r>
      <w:r w:rsidR="00E948ED" w:rsidRPr="00653927">
        <w:rPr>
          <w:rFonts w:cs="Times New Roman"/>
          <w:color w:val="1E1656"/>
          <w:sz w:val="22"/>
          <w:szCs w:val="22"/>
        </w:rPr>
        <w:t xml:space="preserve">: </w:t>
      </w:r>
      <w:r w:rsidR="00C63EC6" w:rsidRPr="00653927">
        <w:rPr>
          <w:rFonts w:cs="Times New Roman"/>
          <w:color w:val="1E1656"/>
          <w:sz w:val="22"/>
          <w:szCs w:val="22"/>
        </w:rPr>
        <w:t>peaks sisaldama üksikasjalikumat tehtud töö kirjeldust</w:t>
      </w:r>
      <w:r w:rsidR="00D672CF" w:rsidRPr="00653927">
        <w:rPr>
          <w:rFonts w:cs="Times New Roman"/>
          <w:color w:val="1E1656"/>
          <w:sz w:val="22"/>
          <w:szCs w:val="22"/>
        </w:rPr>
        <w:t>, sh</w:t>
      </w:r>
      <w:r w:rsidR="00D672CF" w:rsidRPr="00653927">
        <w:rPr>
          <w:rFonts w:cs="Times New Roman"/>
          <w:color w:val="1E1656"/>
          <w:sz w:val="22"/>
          <w:szCs w:val="22"/>
          <w:lang w:bidi="ar-SA"/>
        </w:rPr>
        <w:t xml:space="preserve"> </w:t>
      </w:r>
      <w:r w:rsidRPr="00653927">
        <w:rPr>
          <w:rFonts w:cs="Times New Roman"/>
          <w:color w:val="1E1656"/>
          <w:sz w:val="22"/>
          <w:szCs w:val="22"/>
          <w:lang w:bidi="ar-SA"/>
        </w:rPr>
        <w:t>VA</w:t>
      </w:r>
      <w:r w:rsidR="00D672CF" w:rsidRPr="00653927">
        <w:rPr>
          <w:rFonts w:cs="Times New Roman"/>
          <w:color w:val="1E1656"/>
          <w:sz w:val="22"/>
          <w:szCs w:val="22"/>
          <w:lang w:bidi="ar-SA"/>
        </w:rPr>
        <w:t xml:space="preserve"> kokkuvõtte kujundamiseks </w:t>
      </w:r>
      <w:r w:rsidR="00587B3E" w:rsidRPr="00653927">
        <w:rPr>
          <w:rFonts w:cs="Times New Roman"/>
          <w:color w:val="1E1656"/>
          <w:sz w:val="22"/>
          <w:szCs w:val="22"/>
          <w:lang w:bidi="ar-SA"/>
        </w:rPr>
        <w:t>kontroll</w:t>
      </w:r>
      <w:r w:rsidR="00E948ED" w:rsidRPr="00653927">
        <w:rPr>
          <w:rFonts w:cs="Times New Roman"/>
          <w:color w:val="1E1656"/>
          <w:sz w:val="22"/>
          <w:szCs w:val="22"/>
          <w:lang w:bidi="ar-SA"/>
        </w:rPr>
        <w:t>itud valdkondi</w:t>
      </w:r>
      <w:r w:rsidR="00587B3E" w:rsidRPr="00653927">
        <w:rPr>
          <w:rFonts w:cs="Times New Roman"/>
          <w:color w:val="1E1656"/>
          <w:sz w:val="22"/>
          <w:szCs w:val="22"/>
          <w:lang w:bidi="ar-SA"/>
        </w:rPr>
        <w:t xml:space="preserve"> ja </w:t>
      </w:r>
      <w:r w:rsidR="00E948ED" w:rsidRPr="00653927">
        <w:rPr>
          <w:rFonts w:cs="Times New Roman"/>
          <w:color w:val="1E1656"/>
          <w:sz w:val="22"/>
          <w:szCs w:val="22"/>
          <w:lang w:bidi="ar-SA"/>
        </w:rPr>
        <w:t>läb</w:t>
      </w:r>
      <w:r w:rsidR="003C4039" w:rsidRPr="00653927">
        <w:rPr>
          <w:rFonts w:cs="Times New Roman"/>
          <w:color w:val="1E1656"/>
          <w:sz w:val="22"/>
          <w:szCs w:val="22"/>
          <w:lang w:bidi="ar-SA"/>
        </w:rPr>
        <w:t>iviidud protseduure</w:t>
      </w:r>
      <w:r w:rsidR="00DE0D4D" w:rsidRPr="00653927">
        <w:rPr>
          <w:rFonts w:cs="Times New Roman"/>
          <w:color w:val="1E1656"/>
          <w:sz w:val="22"/>
          <w:szCs w:val="22"/>
          <w:lang w:bidi="ar-SA"/>
        </w:rPr>
        <w:t>;</w:t>
      </w:r>
    </w:p>
    <w:p w14:paraId="34E93D89" w14:textId="77777777" w:rsidR="000D1EC2" w:rsidRPr="00653927" w:rsidRDefault="000D1EC2" w:rsidP="000D1EC2">
      <w:pPr>
        <w:ind w:left="1440"/>
        <w:jc w:val="both"/>
        <w:rPr>
          <w:rFonts w:cs="Times New Roman"/>
          <w:color w:val="1E1656"/>
          <w:sz w:val="22"/>
          <w:szCs w:val="22"/>
        </w:rPr>
      </w:pPr>
    </w:p>
    <w:p w14:paraId="72EA81EA" w14:textId="77777777" w:rsidR="00DE6F59" w:rsidRPr="00653927" w:rsidRDefault="004B5C46" w:rsidP="009B7DD4">
      <w:pPr>
        <w:numPr>
          <w:ilvl w:val="1"/>
          <w:numId w:val="2"/>
        </w:numPr>
        <w:jc w:val="both"/>
        <w:rPr>
          <w:rFonts w:cs="Times New Roman"/>
          <w:b/>
          <w:color w:val="1E1656"/>
          <w:sz w:val="22"/>
          <w:szCs w:val="22"/>
        </w:rPr>
      </w:pPr>
      <w:r w:rsidRPr="00653927">
        <w:rPr>
          <w:rFonts w:cs="Times New Roman"/>
          <w:b/>
          <w:color w:val="1E1656"/>
          <w:sz w:val="22"/>
          <w:szCs w:val="22"/>
        </w:rPr>
        <w:t>VA</w:t>
      </w:r>
      <w:r w:rsidR="00C63EC6" w:rsidRPr="00653927">
        <w:rPr>
          <w:rFonts w:cs="Times New Roman"/>
          <w:b/>
          <w:color w:val="1E1656"/>
          <w:sz w:val="22"/>
          <w:szCs w:val="22"/>
        </w:rPr>
        <w:t xml:space="preserve"> kokkuvõte</w:t>
      </w:r>
      <w:r w:rsidR="00DE0D4D" w:rsidRPr="00653927">
        <w:rPr>
          <w:rFonts w:cs="Times New Roman"/>
          <w:b/>
          <w:color w:val="1E1656"/>
          <w:sz w:val="22"/>
          <w:szCs w:val="22"/>
        </w:rPr>
        <w:t>:</w:t>
      </w:r>
      <w:r w:rsidR="00C63EC6" w:rsidRPr="00653927">
        <w:rPr>
          <w:b/>
          <w:color w:val="1E1656"/>
          <w:sz w:val="22"/>
          <w:szCs w:val="22"/>
        </w:rPr>
        <w:t xml:space="preserve"> </w:t>
      </w:r>
    </w:p>
    <w:p w14:paraId="2986E359" w14:textId="77777777" w:rsidR="00DF17F8" w:rsidRPr="00653927" w:rsidRDefault="00DE0D4D" w:rsidP="00042FDE">
      <w:pPr>
        <w:ind w:left="1080"/>
        <w:jc w:val="both"/>
        <w:rPr>
          <w:rFonts w:cs="Times New Roman"/>
          <w:color w:val="1E1656"/>
          <w:sz w:val="22"/>
          <w:szCs w:val="22"/>
        </w:rPr>
      </w:pPr>
      <w:r w:rsidRPr="00653927">
        <w:rPr>
          <w:rFonts w:cs="Times New Roman"/>
          <w:b/>
          <w:color w:val="1E1656"/>
          <w:sz w:val="22"/>
          <w:szCs w:val="22"/>
        </w:rPr>
        <w:t>p</w:t>
      </w:r>
      <w:r w:rsidR="00C63EC6" w:rsidRPr="00653927">
        <w:rPr>
          <w:rFonts w:cs="Times New Roman"/>
          <w:b/>
          <w:color w:val="1E1656"/>
          <w:sz w:val="22"/>
          <w:szCs w:val="22"/>
        </w:rPr>
        <w:t>iiratud kindlustandva</w:t>
      </w:r>
      <w:r w:rsidR="00C63EC6" w:rsidRPr="00653927">
        <w:rPr>
          <w:rFonts w:cs="Times New Roman"/>
          <w:color w:val="1E1656"/>
          <w:sz w:val="22"/>
          <w:szCs w:val="22"/>
        </w:rPr>
        <w:t xml:space="preserve"> töövõtu kokkuvõte aval</w:t>
      </w:r>
      <w:r w:rsidRPr="00653927">
        <w:rPr>
          <w:rFonts w:cs="Times New Roman"/>
          <w:color w:val="1E1656"/>
          <w:sz w:val="22"/>
          <w:szCs w:val="22"/>
        </w:rPr>
        <w:t>da</w:t>
      </w:r>
      <w:r w:rsidR="001D13EA" w:rsidRPr="00653927">
        <w:rPr>
          <w:rFonts w:cs="Times New Roman"/>
          <w:color w:val="1E1656"/>
          <w:sz w:val="22"/>
          <w:szCs w:val="22"/>
        </w:rPr>
        <w:t>t</w:t>
      </w:r>
      <w:r w:rsidRPr="00653927">
        <w:rPr>
          <w:rFonts w:cs="Times New Roman"/>
          <w:color w:val="1E1656"/>
          <w:sz w:val="22"/>
          <w:szCs w:val="22"/>
        </w:rPr>
        <w:t>a</w:t>
      </w:r>
      <w:r w:rsidR="003D3755" w:rsidRPr="00653927">
        <w:rPr>
          <w:rFonts w:cs="Times New Roman"/>
          <w:color w:val="1E1656"/>
          <w:sz w:val="22"/>
          <w:szCs w:val="22"/>
        </w:rPr>
        <w:t>kse</w:t>
      </w:r>
      <w:r w:rsidRPr="00653927">
        <w:rPr>
          <w:rFonts w:cs="Times New Roman"/>
          <w:color w:val="1E1656"/>
          <w:sz w:val="22"/>
          <w:szCs w:val="22"/>
        </w:rPr>
        <w:t xml:space="preserve"> negatiivses vormis;</w:t>
      </w:r>
    </w:p>
    <w:p w14:paraId="36CC9231" w14:textId="77777777" w:rsidR="008D76C4" w:rsidRPr="00653927" w:rsidRDefault="008D76C4" w:rsidP="00DE0D4D">
      <w:pPr>
        <w:jc w:val="both"/>
        <w:rPr>
          <w:rFonts w:cs="Times New Roman"/>
          <w:i/>
          <w:color w:val="1E1656"/>
          <w:sz w:val="22"/>
          <w:szCs w:val="22"/>
        </w:rPr>
      </w:pPr>
    </w:p>
    <w:p w14:paraId="611138DE" w14:textId="77777777" w:rsidR="00F92089" w:rsidRPr="00653927" w:rsidRDefault="00DE6F59" w:rsidP="009B7DD4">
      <w:pPr>
        <w:numPr>
          <w:ilvl w:val="1"/>
          <w:numId w:val="2"/>
        </w:numPr>
        <w:jc w:val="both"/>
        <w:rPr>
          <w:rFonts w:cs="Times New Roman"/>
          <w:b/>
          <w:color w:val="1E1656"/>
          <w:sz w:val="22"/>
          <w:szCs w:val="22"/>
        </w:rPr>
      </w:pPr>
      <w:r w:rsidRPr="00653927">
        <w:rPr>
          <w:rFonts w:cs="Times New Roman"/>
          <w:b/>
          <w:color w:val="1E1656"/>
          <w:sz w:val="22"/>
          <w:szCs w:val="22"/>
        </w:rPr>
        <w:t>Kokkuvõtte modifitseerimine</w:t>
      </w:r>
      <w:r w:rsidR="008C388D" w:rsidRPr="00653927">
        <w:rPr>
          <w:rFonts w:cs="Times New Roman"/>
          <w:b/>
          <w:color w:val="1E1656"/>
          <w:sz w:val="22"/>
          <w:szCs w:val="22"/>
        </w:rPr>
        <w:t xml:space="preserve"> </w:t>
      </w:r>
      <w:r w:rsidR="008C388D" w:rsidRPr="00653927">
        <w:rPr>
          <w:rFonts w:cs="Times New Roman"/>
          <w:color w:val="1E1656"/>
          <w:sz w:val="22"/>
          <w:szCs w:val="22"/>
        </w:rPr>
        <w:t>(märkusega kokkuvõte, vastupidine kokkuvõte, kokkuvõtte avaldamisest loobumine)</w:t>
      </w:r>
    </w:p>
    <w:p w14:paraId="6CBF7908" w14:textId="77777777" w:rsidR="00F92089" w:rsidRPr="00653927" w:rsidRDefault="00F92089" w:rsidP="00F92089">
      <w:pPr>
        <w:ind w:left="1440"/>
        <w:jc w:val="both"/>
        <w:rPr>
          <w:rFonts w:cs="Times New Roman"/>
          <w:b/>
          <w:color w:val="1E1656"/>
          <w:sz w:val="22"/>
          <w:szCs w:val="22"/>
        </w:rPr>
      </w:pPr>
    </w:p>
    <w:p w14:paraId="089326B0" w14:textId="77777777" w:rsidR="00DE6F59" w:rsidRPr="00653927" w:rsidRDefault="00DE6F59" w:rsidP="00F92089">
      <w:pPr>
        <w:ind w:left="1440"/>
        <w:jc w:val="both"/>
        <w:rPr>
          <w:rFonts w:cs="Times New Roman"/>
          <w:b/>
          <w:color w:val="1E1656"/>
          <w:sz w:val="22"/>
          <w:szCs w:val="22"/>
        </w:rPr>
      </w:pPr>
      <w:r w:rsidRPr="00653927">
        <w:rPr>
          <w:rFonts w:cs="Times New Roman"/>
          <w:color w:val="1E1656"/>
          <w:sz w:val="22"/>
          <w:szCs w:val="22"/>
        </w:rPr>
        <w:t>VA ei tohiks avaldada modifitseerimata kokkuvõtet juhul, kui eksisteerivad asjaolud ja VA otsustuse kohaselt asjaolu mõju, kas on või võib olla oluline esitatud kokkuvõttele. Kui kokkuvõtte esitamine ei ole võimalik, siis kirjeldus selle kohta, millises osas kokkuvõtte esitamine võimalik ei ole ja põhjendus, miks see ei ole võimalik;</w:t>
      </w:r>
      <w:r w:rsidRPr="00653927">
        <w:rPr>
          <w:rFonts w:cs="Times New Roman"/>
          <w:color w:val="1E1656"/>
          <w:sz w:val="22"/>
          <w:szCs w:val="22"/>
          <w:lang w:bidi="ar-SA"/>
        </w:rPr>
        <w:t xml:space="preserve"> </w:t>
      </w:r>
    </w:p>
    <w:p w14:paraId="103FEE4E" w14:textId="77777777" w:rsidR="00373EAC" w:rsidRPr="00653927" w:rsidRDefault="00373EAC" w:rsidP="003A1C7A">
      <w:pPr>
        <w:jc w:val="both"/>
        <w:rPr>
          <w:rFonts w:cs="Times New Roman"/>
          <w:b/>
          <w:color w:val="1E1656"/>
          <w:sz w:val="22"/>
          <w:szCs w:val="22"/>
        </w:rPr>
      </w:pPr>
    </w:p>
    <w:p w14:paraId="7FA5DAEF" w14:textId="77777777" w:rsidR="00013FC1" w:rsidRPr="00653927" w:rsidRDefault="00373EAC" w:rsidP="00FA4AB0">
      <w:pPr>
        <w:numPr>
          <w:ilvl w:val="1"/>
          <w:numId w:val="2"/>
        </w:numPr>
        <w:jc w:val="both"/>
        <w:rPr>
          <w:rFonts w:cs="Times New Roman"/>
          <w:color w:val="1E1656"/>
          <w:sz w:val="22"/>
          <w:szCs w:val="22"/>
        </w:rPr>
      </w:pPr>
      <w:r w:rsidRPr="00653927">
        <w:rPr>
          <w:rFonts w:cs="Times New Roman"/>
          <w:b/>
          <w:color w:val="1E1656"/>
          <w:sz w:val="22"/>
          <w:szCs w:val="22"/>
        </w:rPr>
        <w:t>l</w:t>
      </w:r>
      <w:r w:rsidR="00013FC1" w:rsidRPr="00653927">
        <w:rPr>
          <w:rFonts w:cs="Times New Roman"/>
          <w:b/>
          <w:color w:val="1E1656"/>
          <w:sz w:val="22"/>
          <w:szCs w:val="22"/>
        </w:rPr>
        <w:t xml:space="preserve">evitamise </w:t>
      </w:r>
      <w:r w:rsidR="00273A34" w:rsidRPr="00653927">
        <w:rPr>
          <w:rFonts w:cs="Times New Roman"/>
          <w:b/>
          <w:color w:val="1E1656"/>
          <w:sz w:val="22"/>
          <w:szCs w:val="22"/>
        </w:rPr>
        <w:t xml:space="preserve">ja kasutamise </w:t>
      </w:r>
      <w:r w:rsidR="00013FC1" w:rsidRPr="00653927">
        <w:rPr>
          <w:rFonts w:cs="Times New Roman"/>
          <w:b/>
          <w:color w:val="1E1656"/>
          <w:sz w:val="22"/>
          <w:szCs w:val="22"/>
        </w:rPr>
        <w:t>piirang</w:t>
      </w:r>
      <w:r w:rsidR="00FA4AB0" w:rsidRPr="00653927">
        <w:rPr>
          <w:rFonts w:cs="Times New Roman"/>
          <w:b/>
          <w:color w:val="1E1656"/>
          <w:sz w:val="22"/>
          <w:szCs w:val="22"/>
        </w:rPr>
        <w:t>:</w:t>
      </w:r>
      <w:r w:rsidR="00FA4AB0" w:rsidRPr="00653927">
        <w:t xml:space="preserve"> </w:t>
      </w:r>
      <w:r w:rsidR="00FA4AB0" w:rsidRPr="00653927">
        <w:rPr>
          <w:rFonts w:cs="Times New Roman"/>
          <w:color w:val="1E1656"/>
          <w:sz w:val="22"/>
          <w:szCs w:val="22"/>
        </w:rPr>
        <w:t xml:space="preserve">vastav lõik on lisatud aruandesse seetõttu, et </w:t>
      </w:r>
      <w:r w:rsidR="00FA47F4" w:rsidRPr="00653927">
        <w:rPr>
          <w:rFonts w:cs="Times New Roman"/>
          <w:color w:val="1E1656"/>
          <w:sz w:val="22"/>
          <w:szCs w:val="22"/>
        </w:rPr>
        <w:t>sõltumatu VA</w:t>
      </w:r>
      <w:r w:rsidR="00FA4AB0" w:rsidRPr="00653927">
        <w:rPr>
          <w:rFonts w:cs="Times New Roman"/>
          <w:color w:val="1E1656"/>
          <w:sz w:val="22"/>
          <w:szCs w:val="22"/>
        </w:rPr>
        <w:t xml:space="preserve"> aruanne on kasutamiseks </w:t>
      </w:r>
      <w:r w:rsidR="00273A34" w:rsidRPr="00653927">
        <w:rPr>
          <w:rFonts w:cs="Times New Roman"/>
          <w:color w:val="1E1656"/>
          <w:sz w:val="22"/>
          <w:szCs w:val="22"/>
        </w:rPr>
        <w:t xml:space="preserve">PE </w:t>
      </w:r>
      <w:r w:rsidR="003A1C7A" w:rsidRPr="00653927">
        <w:rPr>
          <w:rFonts w:cs="Times New Roman"/>
          <w:color w:val="1E1656"/>
          <w:sz w:val="22"/>
          <w:szCs w:val="22"/>
        </w:rPr>
        <w:t xml:space="preserve">- </w:t>
      </w:r>
      <w:r w:rsidR="00273A34" w:rsidRPr="00653927">
        <w:rPr>
          <w:rFonts w:cs="Times New Roman"/>
          <w:color w:val="1E1656"/>
          <w:sz w:val="22"/>
          <w:szCs w:val="22"/>
        </w:rPr>
        <w:t xml:space="preserve">/ TKO juhtkonnale / </w:t>
      </w:r>
      <w:r w:rsidR="00FA4AB0" w:rsidRPr="00653927">
        <w:rPr>
          <w:rFonts w:cs="Times New Roman"/>
          <w:color w:val="1E1656"/>
          <w:sz w:val="22"/>
          <w:szCs w:val="22"/>
        </w:rPr>
        <w:t xml:space="preserve">pakendiregistrile </w:t>
      </w:r>
      <w:r w:rsidR="003A1C7A" w:rsidRPr="00653927">
        <w:rPr>
          <w:rFonts w:cs="Times New Roman"/>
          <w:color w:val="1E1656"/>
          <w:sz w:val="22"/>
          <w:szCs w:val="22"/>
        </w:rPr>
        <w:t xml:space="preserve">ja </w:t>
      </w:r>
      <w:r w:rsidR="00FA4AB0" w:rsidRPr="00653927">
        <w:rPr>
          <w:rFonts w:cs="Times New Roman"/>
          <w:color w:val="1E1656"/>
          <w:sz w:val="22"/>
          <w:szCs w:val="22"/>
        </w:rPr>
        <w:t xml:space="preserve">ei pruugi olla asjakohane </w:t>
      </w:r>
      <w:r w:rsidR="00273A34" w:rsidRPr="00653927">
        <w:rPr>
          <w:rFonts w:cs="Times New Roman"/>
          <w:color w:val="1E1656"/>
          <w:sz w:val="22"/>
          <w:szCs w:val="22"/>
        </w:rPr>
        <w:t xml:space="preserve">teistele osapooltele </w:t>
      </w:r>
      <w:r w:rsidR="00FA4AB0" w:rsidRPr="00653927">
        <w:rPr>
          <w:rFonts w:cs="Times New Roman"/>
          <w:color w:val="1E1656"/>
          <w:sz w:val="22"/>
          <w:szCs w:val="22"/>
        </w:rPr>
        <w:t>nt aktsiisiarvestuse seisukohalt, järelevalveorganisatsioonidele (MTA, Keskkonnainspektsioon</w:t>
      </w:r>
      <w:r w:rsidR="00F56DAD" w:rsidRPr="00653927">
        <w:rPr>
          <w:rFonts w:cs="Times New Roman"/>
          <w:color w:val="1E1656"/>
          <w:sz w:val="22"/>
          <w:szCs w:val="22"/>
        </w:rPr>
        <w:t>);</w:t>
      </w:r>
    </w:p>
    <w:p w14:paraId="18CCF04C" w14:textId="77777777" w:rsidR="00013FC1" w:rsidRPr="00653927" w:rsidRDefault="00013FC1" w:rsidP="00013FC1">
      <w:pPr>
        <w:ind w:left="1440"/>
        <w:jc w:val="both"/>
        <w:rPr>
          <w:rFonts w:cs="Times New Roman"/>
          <w:b/>
          <w:color w:val="1E1656"/>
          <w:sz w:val="22"/>
          <w:szCs w:val="22"/>
        </w:rPr>
      </w:pPr>
    </w:p>
    <w:p w14:paraId="092B55A0" w14:textId="77777777" w:rsidR="00694ED8" w:rsidRPr="00653927" w:rsidRDefault="001E7397" w:rsidP="00694ED8">
      <w:pPr>
        <w:numPr>
          <w:ilvl w:val="1"/>
          <w:numId w:val="2"/>
        </w:numPr>
        <w:jc w:val="both"/>
        <w:rPr>
          <w:rFonts w:cs="Times New Roman"/>
          <w:color w:val="1E1656"/>
          <w:sz w:val="22"/>
          <w:szCs w:val="22"/>
        </w:rPr>
      </w:pPr>
      <w:r w:rsidRPr="00653927">
        <w:rPr>
          <w:rFonts w:cs="Times New Roman"/>
          <w:b/>
          <w:color w:val="1E1656"/>
          <w:sz w:val="22"/>
          <w:szCs w:val="22"/>
        </w:rPr>
        <w:t>AEV</w:t>
      </w:r>
      <w:r w:rsidR="00694ED8" w:rsidRPr="00653927">
        <w:rPr>
          <w:rFonts w:cs="Times New Roman"/>
          <w:b/>
          <w:color w:val="1E1656"/>
          <w:sz w:val="22"/>
          <w:szCs w:val="22"/>
        </w:rPr>
        <w:t xml:space="preserve"> ja VA nimi, </w:t>
      </w:r>
      <w:r w:rsidR="00694ED8" w:rsidRPr="00653927">
        <w:rPr>
          <w:rFonts w:cs="Times New Roman"/>
          <w:color w:val="1E1656"/>
          <w:sz w:val="22"/>
          <w:szCs w:val="22"/>
        </w:rPr>
        <w:t>kellel on vastutus töövõtu eest,</w:t>
      </w:r>
      <w:r w:rsidR="00694ED8" w:rsidRPr="00653927">
        <w:rPr>
          <w:rFonts w:cs="Times New Roman"/>
          <w:b/>
          <w:color w:val="1E1656"/>
          <w:sz w:val="22"/>
          <w:szCs w:val="22"/>
        </w:rPr>
        <w:t xml:space="preserve"> ning spetsiifiline asukoht</w:t>
      </w:r>
    </w:p>
    <w:p w14:paraId="5E808F93" w14:textId="77777777" w:rsidR="00694ED8" w:rsidRPr="00653927" w:rsidRDefault="00694ED8" w:rsidP="00694ED8">
      <w:pPr>
        <w:ind w:left="1440"/>
        <w:jc w:val="both"/>
        <w:rPr>
          <w:rFonts w:cs="Times New Roman"/>
          <w:b/>
          <w:color w:val="1E1656"/>
          <w:sz w:val="22"/>
          <w:szCs w:val="22"/>
        </w:rPr>
      </w:pPr>
    </w:p>
    <w:p w14:paraId="0510D9F1" w14:textId="6E639AD9" w:rsidR="00E44A7B" w:rsidRPr="00653927" w:rsidRDefault="00DF48FF" w:rsidP="00694ED8">
      <w:pPr>
        <w:numPr>
          <w:ilvl w:val="1"/>
          <w:numId w:val="2"/>
        </w:numPr>
        <w:jc w:val="both"/>
        <w:rPr>
          <w:rFonts w:cs="Times New Roman"/>
          <w:b/>
          <w:color w:val="1E1656"/>
          <w:sz w:val="22"/>
          <w:szCs w:val="22"/>
        </w:rPr>
      </w:pPr>
      <w:r w:rsidRPr="00653927">
        <w:rPr>
          <w:rFonts w:cs="Times New Roman"/>
          <w:b/>
          <w:color w:val="1E1656"/>
          <w:sz w:val="22"/>
          <w:szCs w:val="22"/>
        </w:rPr>
        <w:t xml:space="preserve">Piiratud </w:t>
      </w:r>
      <w:r w:rsidR="00AC121A" w:rsidRPr="00653927">
        <w:rPr>
          <w:rFonts w:cs="Times New Roman"/>
          <w:b/>
          <w:color w:val="1E1656"/>
          <w:sz w:val="22"/>
          <w:szCs w:val="22"/>
        </w:rPr>
        <w:t>kindlustandva töövõtu aruande kuupäev</w:t>
      </w:r>
    </w:p>
    <w:p w14:paraId="7285965D" w14:textId="77777777" w:rsidR="008D76C4" w:rsidRPr="00653927" w:rsidRDefault="008D76C4" w:rsidP="008D76C4">
      <w:pPr>
        <w:ind w:left="1440"/>
        <w:jc w:val="both"/>
        <w:rPr>
          <w:rFonts w:cs="Times New Roman"/>
          <w:color w:val="1E1656"/>
          <w:sz w:val="22"/>
          <w:szCs w:val="22"/>
        </w:rPr>
      </w:pPr>
    </w:p>
    <w:p w14:paraId="09E6673F" w14:textId="77777777" w:rsidR="008D76C4" w:rsidRPr="00653927" w:rsidRDefault="008D76C4" w:rsidP="008D76C4">
      <w:pPr>
        <w:ind w:left="1440"/>
        <w:jc w:val="both"/>
        <w:rPr>
          <w:rFonts w:cs="Times New Roman"/>
          <w:color w:val="1E1656"/>
          <w:sz w:val="22"/>
          <w:szCs w:val="22"/>
        </w:rPr>
      </w:pPr>
    </w:p>
    <w:p w14:paraId="6713A04B" w14:textId="77777777" w:rsidR="00CC7462" w:rsidRPr="00653927" w:rsidRDefault="000E00E2" w:rsidP="008D76C4">
      <w:pPr>
        <w:pStyle w:val="ListParagraph"/>
        <w:numPr>
          <w:ilvl w:val="0"/>
          <w:numId w:val="3"/>
        </w:numPr>
        <w:jc w:val="both"/>
        <w:rPr>
          <w:color w:val="1E1656"/>
          <w:sz w:val="22"/>
          <w:szCs w:val="22"/>
        </w:rPr>
      </w:pPr>
      <w:r w:rsidRPr="00653927">
        <w:rPr>
          <w:rFonts w:cs="Times New Roman"/>
          <w:color w:val="1E1656"/>
          <w:sz w:val="22"/>
          <w:szCs w:val="22"/>
        </w:rPr>
        <w:t>Töövõtu a</w:t>
      </w:r>
      <w:r w:rsidR="002264B3" w:rsidRPr="00653927">
        <w:rPr>
          <w:rFonts w:cs="Times New Roman"/>
          <w:color w:val="1E1656"/>
          <w:sz w:val="22"/>
          <w:szCs w:val="22"/>
        </w:rPr>
        <w:t>ruande näidispõhjad</w:t>
      </w:r>
      <w:r w:rsidR="00CC7462" w:rsidRPr="00653927">
        <w:rPr>
          <w:rFonts w:cs="Times New Roman"/>
          <w:color w:val="1E1656"/>
          <w:sz w:val="22"/>
          <w:szCs w:val="22"/>
        </w:rPr>
        <w:t xml:space="preserve"> o</w:t>
      </w:r>
      <w:r w:rsidR="00EF1A03" w:rsidRPr="00653927">
        <w:rPr>
          <w:rFonts w:cs="Times New Roman"/>
          <w:color w:val="1E1656"/>
          <w:sz w:val="22"/>
          <w:szCs w:val="22"/>
        </w:rPr>
        <w:t xml:space="preserve">n esitatud antud juhendi </w:t>
      </w:r>
      <w:r w:rsidR="00EF1A03" w:rsidRPr="00653927">
        <w:rPr>
          <w:rFonts w:cs="Times New Roman"/>
          <w:b/>
          <w:color w:val="1E1656"/>
          <w:sz w:val="22"/>
          <w:szCs w:val="22"/>
        </w:rPr>
        <w:t>lisa</w:t>
      </w:r>
      <w:r w:rsidR="00E246D8" w:rsidRPr="00653927">
        <w:rPr>
          <w:rFonts w:cs="Times New Roman"/>
          <w:b/>
          <w:color w:val="1E1656"/>
          <w:sz w:val="22"/>
          <w:szCs w:val="22"/>
        </w:rPr>
        <w:t>de</w:t>
      </w:r>
      <w:r w:rsidR="00EF1A03" w:rsidRPr="00653927">
        <w:rPr>
          <w:rFonts w:cs="Times New Roman"/>
          <w:b/>
          <w:color w:val="1E1656"/>
          <w:sz w:val="22"/>
          <w:szCs w:val="22"/>
        </w:rPr>
        <w:t xml:space="preserve">s 4 </w:t>
      </w:r>
      <w:r w:rsidR="00F017E8" w:rsidRPr="00653927">
        <w:rPr>
          <w:rFonts w:cs="Times New Roman"/>
          <w:b/>
          <w:color w:val="1E1656"/>
          <w:sz w:val="22"/>
          <w:szCs w:val="22"/>
        </w:rPr>
        <w:t>-</w:t>
      </w:r>
      <w:r w:rsidR="00BB509B" w:rsidRPr="00653927">
        <w:rPr>
          <w:rFonts w:cs="Times New Roman"/>
          <w:b/>
          <w:color w:val="1E1656"/>
          <w:sz w:val="22"/>
          <w:szCs w:val="22"/>
        </w:rPr>
        <w:t>5</w:t>
      </w:r>
      <w:r w:rsidRPr="00653927">
        <w:rPr>
          <w:rFonts w:cs="Times New Roman"/>
          <w:color w:val="1E1656"/>
          <w:sz w:val="22"/>
          <w:szCs w:val="22"/>
        </w:rPr>
        <w:t>.</w:t>
      </w:r>
    </w:p>
    <w:p w14:paraId="76F9573A" w14:textId="77777777" w:rsidR="00E82B32" w:rsidRPr="00653927" w:rsidRDefault="00E82B32" w:rsidP="00E82B32">
      <w:pPr>
        <w:jc w:val="both"/>
        <w:rPr>
          <w:color w:val="1E1656"/>
          <w:sz w:val="22"/>
          <w:szCs w:val="22"/>
        </w:rPr>
      </w:pPr>
    </w:p>
    <w:p w14:paraId="5694412F" w14:textId="77777777" w:rsidR="00E82B32" w:rsidRPr="00653927" w:rsidRDefault="00E82B32" w:rsidP="00E82B32">
      <w:pPr>
        <w:jc w:val="both"/>
        <w:rPr>
          <w:color w:val="1E1656"/>
          <w:sz w:val="22"/>
          <w:szCs w:val="22"/>
        </w:rPr>
      </w:pPr>
    </w:p>
    <w:p w14:paraId="10957E52" w14:textId="77777777" w:rsidR="001D43FD" w:rsidRPr="00653927" w:rsidRDefault="001D43FD" w:rsidP="001D43FD">
      <w:pPr>
        <w:pStyle w:val="ListParagraph"/>
        <w:jc w:val="both"/>
        <w:rPr>
          <w:color w:val="1E1656"/>
          <w:sz w:val="22"/>
          <w:szCs w:val="22"/>
        </w:rPr>
      </w:pPr>
    </w:p>
    <w:p w14:paraId="521BC5E3" w14:textId="77777777" w:rsidR="00171BB0" w:rsidRPr="00653927" w:rsidRDefault="00D349A4" w:rsidP="00017FDF">
      <w:pPr>
        <w:pStyle w:val="Heading1"/>
        <w:numPr>
          <w:ilvl w:val="0"/>
          <w:numId w:val="1"/>
        </w:numPr>
        <w:rPr>
          <w:rFonts w:ascii="Times New Roman" w:hAnsi="Times New Roman" w:cs="Times New Roman"/>
          <w:color w:val="E10E49"/>
        </w:rPr>
      </w:pPr>
      <w:bookmarkStart w:id="6" w:name="_Toc69969666"/>
      <w:r w:rsidRPr="00653927">
        <w:rPr>
          <w:rFonts w:ascii="Times New Roman" w:hAnsi="Times New Roman" w:cs="Times New Roman"/>
          <w:color w:val="E10E49"/>
        </w:rPr>
        <w:lastRenderedPageBreak/>
        <w:t>Vastutus ja sanktsioonid</w:t>
      </w:r>
      <w:bookmarkEnd w:id="6"/>
    </w:p>
    <w:p w14:paraId="0E8374DA" w14:textId="77777777" w:rsidR="00C55A5F" w:rsidRPr="00653927" w:rsidRDefault="00C55A5F" w:rsidP="00B85E7A">
      <w:pPr>
        <w:widowControl/>
        <w:suppressAutoHyphens w:val="0"/>
        <w:autoSpaceDE w:val="0"/>
        <w:autoSpaceDN w:val="0"/>
        <w:adjustRightInd w:val="0"/>
        <w:jc w:val="both"/>
        <w:rPr>
          <w:rFonts w:cs="Times New Roman"/>
          <w:color w:val="1E1656"/>
          <w:sz w:val="22"/>
          <w:szCs w:val="22"/>
          <w:lang w:bidi="ar-SA"/>
        </w:rPr>
      </w:pPr>
    </w:p>
    <w:p w14:paraId="64268B70" w14:textId="77777777" w:rsidR="00C55A5F" w:rsidRPr="00653927" w:rsidRDefault="00C55A5F" w:rsidP="00E87761">
      <w:pPr>
        <w:pStyle w:val="ListParagraph"/>
        <w:widowControl/>
        <w:numPr>
          <w:ilvl w:val="0"/>
          <w:numId w:val="3"/>
        </w:numPr>
        <w:suppressAutoHyphens w:val="0"/>
        <w:autoSpaceDE w:val="0"/>
        <w:autoSpaceDN w:val="0"/>
        <w:adjustRightInd w:val="0"/>
        <w:jc w:val="both"/>
        <w:rPr>
          <w:rFonts w:cs="Times New Roman"/>
          <w:color w:val="1E1656"/>
          <w:sz w:val="22"/>
          <w:szCs w:val="22"/>
          <w:lang w:bidi="ar-SA"/>
        </w:rPr>
      </w:pPr>
      <w:r w:rsidRPr="00653927">
        <w:rPr>
          <w:rFonts w:cs="Times New Roman"/>
          <w:color w:val="1E1656"/>
          <w:sz w:val="22"/>
          <w:szCs w:val="22"/>
          <w:lang w:bidi="ar-SA"/>
        </w:rPr>
        <w:t xml:space="preserve">Kuigi aruande koostab VA, vastutab aruande esitamise kohustuse nõuetekohase täitmise eest PE / TKO. </w:t>
      </w:r>
    </w:p>
    <w:p w14:paraId="35C02307" w14:textId="77777777" w:rsidR="00C55A5F" w:rsidRPr="00653927" w:rsidRDefault="00C55A5F" w:rsidP="00E246D8">
      <w:pPr>
        <w:widowControl/>
        <w:suppressAutoHyphens w:val="0"/>
        <w:autoSpaceDE w:val="0"/>
        <w:autoSpaceDN w:val="0"/>
        <w:adjustRightInd w:val="0"/>
        <w:jc w:val="both"/>
        <w:rPr>
          <w:rFonts w:cs="Times New Roman"/>
          <w:color w:val="1E1656"/>
          <w:sz w:val="22"/>
          <w:szCs w:val="22"/>
          <w:lang w:bidi="ar-SA"/>
        </w:rPr>
      </w:pPr>
    </w:p>
    <w:p w14:paraId="270C8721" w14:textId="77777777" w:rsidR="00340C31" w:rsidRPr="00653927" w:rsidRDefault="006C7F6F" w:rsidP="00FD41DB">
      <w:pPr>
        <w:pStyle w:val="ListParagraph"/>
        <w:widowControl/>
        <w:numPr>
          <w:ilvl w:val="0"/>
          <w:numId w:val="3"/>
        </w:numPr>
        <w:suppressAutoHyphens w:val="0"/>
        <w:autoSpaceDE w:val="0"/>
        <w:autoSpaceDN w:val="0"/>
        <w:adjustRightInd w:val="0"/>
        <w:jc w:val="both"/>
        <w:rPr>
          <w:rFonts w:cs="Times New Roman"/>
          <w:color w:val="1E1656"/>
          <w:sz w:val="22"/>
          <w:szCs w:val="22"/>
          <w:lang w:bidi="ar-SA"/>
        </w:rPr>
      </w:pPr>
      <w:r w:rsidRPr="00653927">
        <w:rPr>
          <w:color w:val="1E1656"/>
          <w:sz w:val="22"/>
          <w:szCs w:val="22"/>
        </w:rPr>
        <w:t>Järelevalvet teostavad ja vajadusel rakendavad</w:t>
      </w:r>
      <w:r w:rsidR="00BC547C" w:rsidRPr="00653927">
        <w:rPr>
          <w:color w:val="1E1656"/>
          <w:sz w:val="22"/>
          <w:szCs w:val="22"/>
        </w:rPr>
        <w:t xml:space="preserve"> asjakohaseid</w:t>
      </w:r>
      <w:r w:rsidRPr="00653927">
        <w:rPr>
          <w:color w:val="1E1656"/>
          <w:sz w:val="22"/>
          <w:szCs w:val="22"/>
        </w:rPr>
        <w:t xml:space="preserve"> meetmeid </w:t>
      </w:r>
      <w:r w:rsidR="007F4F66" w:rsidRPr="00653927">
        <w:rPr>
          <w:color w:val="1E1656"/>
          <w:sz w:val="22"/>
          <w:szCs w:val="22"/>
        </w:rPr>
        <w:t xml:space="preserve">(nt sunniraha) </w:t>
      </w:r>
      <w:r w:rsidRPr="00653927">
        <w:rPr>
          <w:color w:val="1E1656"/>
          <w:sz w:val="22"/>
          <w:szCs w:val="22"/>
        </w:rPr>
        <w:t>MTA ja KM</w:t>
      </w:r>
      <w:r w:rsidR="00E366BC" w:rsidRPr="00653927">
        <w:rPr>
          <w:color w:val="1E1656"/>
          <w:sz w:val="22"/>
          <w:szCs w:val="22"/>
        </w:rPr>
        <w:t xml:space="preserve"> (Keskkonnaministeeriumi valitsemisalas olev allasutus Keskkonnainspektsioon)</w:t>
      </w:r>
      <w:r w:rsidR="00FD41DB" w:rsidRPr="00653927">
        <w:rPr>
          <w:color w:val="1E1656"/>
          <w:sz w:val="22"/>
          <w:szCs w:val="22"/>
        </w:rPr>
        <w:t>.</w:t>
      </w:r>
    </w:p>
    <w:p w14:paraId="26A8D0AF" w14:textId="1ECC6551" w:rsidR="004D3E8C" w:rsidRPr="00653927" w:rsidRDefault="004D3E8C">
      <w:pPr>
        <w:widowControl/>
        <w:suppressAutoHyphens w:val="0"/>
        <w:rPr>
          <w:rFonts w:eastAsiaTheme="majorEastAsia" w:cs="Times New Roman"/>
          <w:b/>
          <w:bCs/>
          <w:color w:val="1E1656"/>
          <w:sz w:val="22"/>
          <w:szCs w:val="22"/>
          <w:lang w:bidi="ar-SA"/>
        </w:rPr>
      </w:pPr>
      <w:r w:rsidRPr="00653927">
        <w:rPr>
          <w:rFonts w:cs="Times New Roman"/>
          <w:color w:val="1E1656"/>
          <w:sz w:val="22"/>
          <w:szCs w:val="22"/>
          <w:lang w:bidi="ar-SA"/>
        </w:rPr>
        <w:br w:type="page"/>
      </w:r>
    </w:p>
    <w:p w14:paraId="355A9F4B" w14:textId="77777777" w:rsidR="009023FA" w:rsidRPr="00653927" w:rsidRDefault="001A58DC" w:rsidP="00A13A65">
      <w:pPr>
        <w:pStyle w:val="Heading1"/>
        <w:spacing w:before="0" w:after="240"/>
        <w:rPr>
          <w:rFonts w:ascii="Times New Roman" w:hAnsi="Times New Roman" w:cs="Times New Roman"/>
          <w:b w:val="0"/>
          <w:i/>
          <w:color w:val="1E1656"/>
          <w:sz w:val="22"/>
          <w:szCs w:val="22"/>
        </w:rPr>
      </w:pPr>
      <w:bookmarkStart w:id="7" w:name="_Toc69969667"/>
      <w:r w:rsidRPr="00653927">
        <w:rPr>
          <w:rFonts w:ascii="Times New Roman" w:hAnsi="Times New Roman" w:cs="Times New Roman"/>
          <w:color w:val="1E1656"/>
          <w:sz w:val="22"/>
          <w:szCs w:val="22"/>
          <w:lang w:bidi="ar-SA"/>
        </w:rPr>
        <w:lastRenderedPageBreak/>
        <w:t>Lisa 1.</w:t>
      </w:r>
      <w:r w:rsidR="009023FA" w:rsidRPr="00653927">
        <w:rPr>
          <w:rFonts w:ascii="Times New Roman" w:hAnsi="Times New Roman" w:cs="Times New Roman"/>
          <w:color w:val="1E1656"/>
          <w:sz w:val="22"/>
          <w:szCs w:val="22"/>
          <w:lang w:bidi="ar-SA"/>
        </w:rPr>
        <w:t xml:space="preserve"> </w:t>
      </w:r>
      <w:r w:rsidR="009023FA" w:rsidRPr="00653927">
        <w:rPr>
          <w:rFonts w:ascii="Times New Roman" w:hAnsi="Times New Roman" w:cs="Times New Roman"/>
          <w:b w:val="0"/>
          <w:color w:val="1E1656"/>
          <w:sz w:val="22"/>
          <w:szCs w:val="22"/>
        </w:rPr>
        <w:t>Asjakohase regulatsiooni ülevaade koos Audiitorkogu selgitavate kommentaaridega</w:t>
      </w:r>
      <w:bookmarkEnd w:id="7"/>
    </w:p>
    <w:p w14:paraId="709DD24A" w14:textId="77777777" w:rsidR="00A13A65" w:rsidRPr="00653927" w:rsidRDefault="00A13A65" w:rsidP="00A13A65">
      <w:pPr>
        <w:rPr>
          <w:i/>
          <w:color w:val="1E1656"/>
        </w:rPr>
      </w:pPr>
      <w:r w:rsidRPr="00653927">
        <w:rPr>
          <w:i/>
          <w:color w:val="1E1656"/>
        </w:rPr>
        <w:t>*kommentaarid esitatud kaldkirjas</w:t>
      </w:r>
    </w:p>
    <w:p w14:paraId="71995D1C" w14:textId="77777777" w:rsidR="009023FA" w:rsidRPr="00653927" w:rsidRDefault="009023FA" w:rsidP="009023FA">
      <w:pPr>
        <w:jc w:val="both"/>
        <w:rPr>
          <w:rFonts w:cs="Times New Roman"/>
          <w:color w:val="1E1656"/>
          <w:sz w:val="22"/>
          <w:szCs w:val="22"/>
        </w:rPr>
      </w:pPr>
    </w:p>
    <w:tbl>
      <w:tblPr>
        <w:tblStyle w:val="TableGrid"/>
        <w:tblpPr w:leftFromText="141" w:rightFromText="141" w:vertAnchor="text" w:tblpY="1"/>
        <w:tblOverlap w:val="never"/>
        <w:tblW w:w="0" w:type="auto"/>
        <w:tblLayout w:type="fixed"/>
        <w:tblLook w:val="04A0" w:firstRow="1" w:lastRow="0" w:firstColumn="1" w:lastColumn="0" w:noHBand="0" w:noVBand="1"/>
      </w:tblPr>
      <w:tblGrid>
        <w:gridCol w:w="1809"/>
        <w:gridCol w:w="7938"/>
      </w:tblGrid>
      <w:tr w:rsidR="009023FA" w:rsidRPr="00653927" w14:paraId="39EEEC55" w14:textId="77777777" w:rsidTr="00422809">
        <w:tc>
          <w:tcPr>
            <w:tcW w:w="1809" w:type="dxa"/>
          </w:tcPr>
          <w:p w14:paraId="239601AC" w14:textId="77777777" w:rsidR="009023FA" w:rsidRPr="00653927" w:rsidRDefault="009023FA" w:rsidP="00422809">
            <w:pPr>
              <w:rPr>
                <w:rFonts w:cs="Times New Roman"/>
                <w:color w:val="1E1656"/>
                <w:sz w:val="21"/>
                <w:szCs w:val="21"/>
              </w:rPr>
            </w:pPr>
          </w:p>
          <w:p w14:paraId="4CCAD8C2" w14:textId="77777777" w:rsidR="009023FA" w:rsidRPr="00653927" w:rsidRDefault="009023FA" w:rsidP="00422809">
            <w:pPr>
              <w:rPr>
                <w:rFonts w:cs="Times New Roman"/>
                <w:color w:val="1E1656"/>
                <w:sz w:val="21"/>
                <w:szCs w:val="21"/>
              </w:rPr>
            </w:pPr>
            <w:r w:rsidRPr="00653927">
              <w:rPr>
                <w:rFonts w:cs="Times New Roman"/>
                <w:color w:val="1E1656"/>
                <w:sz w:val="21"/>
                <w:szCs w:val="21"/>
              </w:rPr>
              <w:t>Asjakohased õigusaktid</w:t>
            </w:r>
          </w:p>
        </w:tc>
        <w:tc>
          <w:tcPr>
            <w:tcW w:w="7938" w:type="dxa"/>
          </w:tcPr>
          <w:p w14:paraId="1CEA69F0" w14:textId="77777777" w:rsidR="009023FA" w:rsidRPr="00653927" w:rsidRDefault="009023FA" w:rsidP="00422809">
            <w:pPr>
              <w:ind w:right="64"/>
              <w:rPr>
                <w:rFonts w:cs="Times New Roman"/>
                <w:color w:val="1E1656"/>
                <w:sz w:val="21"/>
                <w:szCs w:val="21"/>
              </w:rPr>
            </w:pPr>
          </w:p>
          <w:p w14:paraId="67EEDF65" w14:textId="77777777" w:rsidR="009023FA" w:rsidRPr="00653927" w:rsidRDefault="00000000" w:rsidP="00A25A19">
            <w:pPr>
              <w:pStyle w:val="ListParagraph"/>
              <w:numPr>
                <w:ilvl w:val="0"/>
                <w:numId w:val="12"/>
              </w:numPr>
              <w:ind w:left="176" w:right="64" w:hanging="176"/>
              <w:jc w:val="both"/>
              <w:rPr>
                <w:rFonts w:cs="Times New Roman"/>
                <w:color w:val="1E1656"/>
                <w:sz w:val="21"/>
              </w:rPr>
            </w:pPr>
            <w:hyperlink r:id="rId13" w:history="1">
              <w:r w:rsidR="009023FA" w:rsidRPr="00653927">
                <w:rPr>
                  <w:rStyle w:val="Hyperlink"/>
                  <w:rFonts w:cs="Times New Roman"/>
                  <w:color w:val="1E1656"/>
                  <w:sz w:val="21"/>
                </w:rPr>
                <w:t>Pakendiseadus</w:t>
              </w:r>
            </w:hyperlink>
            <w:r w:rsidR="009023FA" w:rsidRPr="00653927">
              <w:rPr>
                <w:rFonts w:cs="Times New Roman"/>
                <w:color w:val="1E1656"/>
                <w:sz w:val="21"/>
              </w:rPr>
              <w:t xml:space="preserve"> (lühend </w:t>
            </w:r>
            <w:proofErr w:type="spellStart"/>
            <w:r w:rsidR="009023FA" w:rsidRPr="00653927">
              <w:rPr>
                <w:rFonts w:cs="Times New Roman"/>
                <w:color w:val="1E1656"/>
                <w:sz w:val="21"/>
              </w:rPr>
              <w:t>PakS</w:t>
            </w:r>
            <w:proofErr w:type="spellEnd"/>
            <w:r w:rsidR="009023FA" w:rsidRPr="00653927">
              <w:rPr>
                <w:rFonts w:cs="Times New Roman"/>
                <w:color w:val="1E1656"/>
                <w:sz w:val="21"/>
              </w:rPr>
              <w:t>)</w:t>
            </w:r>
          </w:p>
          <w:p w14:paraId="51FD2345" w14:textId="77777777" w:rsidR="009023FA" w:rsidRPr="00653927" w:rsidRDefault="00000000" w:rsidP="00A25A19">
            <w:pPr>
              <w:pStyle w:val="ListParagraph"/>
              <w:numPr>
                <w:ilvl w:val="0"/>
                <w:numId w:val="12"/>
              </w:numPr>
              <w:ind w:left="176" w:right="64" w:hanging="176"/>
              <w:jc w:val="both"/>
              <w:rPr>
                <w:rFonts w:cs="Times New Roman"/>
                <w:color w:val="1E1656"/>
                <w:sz w:val="21"/>
              </w:rPr>
            </w:pPr>
            <w:hyperlink r:id="rId14" w:history="1">
              <w:r w:rsidR="009023FA" w:rsidRPr="00653927">
                <w:rPr>
                  <w:rStyle w:val="Hyperlink"/>
                  <w:rFonts w:cs="Times New Roman"/>
                  <w:color w:val="1E1656"/>
                  <w:sz w:val="21"/>
                </w:rPr>
                <w:t>Pakendiaktsiisi seadus</w:t>
              </w:r>
            </w:hyperlink>
            <w:r w:rsidR="009023FA" w:rsidRPr="00653927">
              <w:rPr>
                <w:rFonts w:cs="Times New Roman"/>
                <w:color w:val="1E1656"/>
                <w:sz w:val="21"/>
              </w:rPr>
              <w:t xml:space="preserve"> (lühend </w:t>
            </w:r>
            <w:proofErr w:type="spellStart"/>
            <w:r w:rsidR="009023FA" w:rsidRPr="00653927">
              <w:rPr>
                <w:rFonts w:cs="Times New Roman"/>
                <w:color w:val="1E1656"/>
                <w:sz w:val="21"/>
              </w:rPr>
              <w:t>PakAS</w:t>
            </w:r>
            <w:proofErr w:type="spellEnd"/>
            <w:r w:rsidR="009023FA" w:rsidRPr="00653927">
              <w:rPr>
                <w:rFonts w:cs="Times New Roman"/>
                <w:color w:val="1E1656"/>
                <w:sz w:val="21"/>
              </w:rPr>
              <w:t>)</w:t>
            </w:r>
          </w:p>
          <w:p w14:paraId="773EF863" w14:textId="77777777" w:rsidR="009023FA" w:rsidRPr="00653927" w:rsidRDefault="00000000" w:rsidP="00A25A19">
            <w:pPr>
              <w:pStyle w:val="ListParagraph"/>
              <w:numPr>
                <w:ilvl w:val="0"/>
                <w:numId w:val="12"/>
              </w:numPr>
              <w:ind w:left="176" w:right="64" w:hanging="176"/>
              <w:jc w:val="both"/>
              <w:rPr>
                <w:rFonts w:cs="Times New Roman"/>
                <w:color w:val="1E1656"/>
                <w:sz w:val="21"/>
              </w:rPr>
            </w:pPr>
            <w:hyperlink r:id="rId15" w:history="1">
              <w:r w:rsidR="009023FA" w:rsidRPr="00653927">
                <w:rPr>
                  <w:rStyle w:val="Hyperlink"/>
                  <w:rFonts w:cs="Times New Roman"/>
                  <w:color w:val="1E1656"/>
                  <w:sz w:val="21"/>
                </w:rPr>
                <w:t>Jäätmeseadus</w:t>
              </w:r>
            </w:hyperlink>
            <w:r w:rsidR="009023FA" w:rsidRPr="00653927">
              <w:rPr>
                <w:rFonts w:cs="Times New Roman"/>
                <w:color w:val="1E1656"/>
                <w:sz w:val="21"/>
              </w:rPr>
              <w:t xml:space="preserve"> (lühend </w:t>
            </w:r>
            <w:proofErr w:type="spellStart"/>
            <w:r w:rsidR="009023FA" w:rsidRPr="00653927">
              <w:rPr>
                <w:rFonts w:cs="Times New Roman"/>
                <w:color w:val="1E1656"/>
                <w:sz w:val="21"/>
              </w:rPr>
              <w:t>JäätS</w:t>
            </w:r>
            <w:proofErr w:type="spellEnd"/>
            <w:r w:rsidR="009023FA" w:rsidRPr="00653927">
              <w:rPr>
                <w:rFonts w:cs="Times New Roman"/>
                <w:color w:val="1E1656"/>
                <w:sz w:val="21"/>
              </w:rPr>
              <w:t xml:space="preserve">) </w:t>
            </w:r>
          </w:p>
          <w:p w14:paraId="45CBE480" w14:textId="77777777" w:rsidR="009023FA" w:rsidRPr="00653927" w:rsidRDefault="00000000" w:rsidP="00A25A19">
            <w:pPr>
              <w:pStyle w:val="ListParagraph"/>
              <w:numPr>
                <w:ilvl w:val="0"/>
                <w:numId w:val="12"/>
              </w:numPr>
              <w:ind w:left="176" w:right="64" w:hanging="176"/>
              <w:jc w:val="both"/>
              <w:rPr>
                <w:rFonts w:cs="Times New Roman"/>
                <w:color w:val="1E1656"/>
                <w:sz w:val="21"/>
              </w:rPr>
            </w:pPr>
            <w:hyperlink r:id="rId16" w:history="1">
              <w:r w:rsidR="009023FA" w:rsidRPr="00653927">
                <w:rPr>
                  <w:rStyle w:val="Hyperlink"/>
                  <w:rFonts w:cs="Times New Roman"/>
                  <w:color w:val="1E1656"/>
                  <w:sz w:val="21"/>
                </w:rPr>
                <w:t>Riikliku pakendiregistri põhimäärus</w:t>
              </w:r>
            </w:hyperlink>
            <w:r w:rsidR="009023FA" w:rsidRPr="00653927">
              <w:rPr>
                <w:rStyle w:val="Hyperlink"/>
                <w:rFonts w:cs="Times New Roman"/>
                <w:color w:val="1E1656"/>
                <w:sz w:val="21"/>
                <w:u w:val="none"/>
              </w:rPr>
              <w:t xml:space="preserve"> </w:t>
            </w:r>
            <w:r w:rsidR="009023FA" w:rsidRPr="00653927">
              <w:rPr>
                <w:rFonts w:cs="Times New Roman"/>
                <w:color w:val="1E1656"/>
                <w:sz w:val="21"/>
              </w:rPr>
              <w:t>(lühend RPP)</w:t>
            </w:r>
          </w:p>
          <w:p w14:paraId="3A09EA20" w14:textId="77777777" w:rsidR="009023FA" w:rsidRPr="00653927" w:rsidRDefault="009023FA" w:rsidP="00A25A19">
            <w:pPr>
              <w:pStyle w:val="ListParagraph"/>
              <w:numPr>
                <w:ilvl w:val="0"/>
                <w:numId w:val="12"/>
              </w:numPr>
              <w:ind w:left="176" w:right="64" w:hanging="176"/>
              <w:jc w:val="both"/>
              <w:rPr>
                <w:rFonts w:cs="Times New Roman"/>
                <w:color w:val="1E1656"/>
                <w:sz w:val="21"/>
              </w:rPr>
            </w:pPr>
            <w:r w:rsidRPr="00653927">
              <w:rPr>
                <w:rFonts w:cs="Times New Roman"/>
                <w:color w:val="1E1656"/>
                <w:sz w:val="21"/>
              </w:rPr>
              <w:t xml:space="preserve">Euroopa Parlamendi ja nõukogu direktiiv </w:t>
            </w:r>
            <w:hyperlink r:id="rId17" w:history="1">
              <w:r w:rsidRPr="00653927">
                <w:rPr>
                  <w:rStyle w:val="Hyperlink"/>
                  <w:rFonts w:cs="Times New Roman"/>
                  <w:color w:val="1E1656"/>
                  <w:sz w:val="21"/>
                </w:rPr>
                <w:t>94/62/EÜ</w:t>
              </w:r>
            </w:hyperlink>
            <w:r w:rsidRPr="00653927">
              <w:rPr>
                <w:rFonts w:cs="Times New Roman"/>
                <w:color w:val="1E1656"/>
                <w:sz w:val="21"/>
              </w:rPr>
              <w:t xml:space="preserve"> (pakendite ja pakendijäätmete kohta)</w:t>
            </w:r>
          </w:p>
          <w:p w14:paraId="2967AF7C" w14:textId="77777777" w:rsidR="009023FA" w:rsidRPr="00653927" w:rsidRDefault="009023FA" w:rsidP="00A25A19">
            <w:pPr>
              <w:pStyle w:val="ListParagraph"/>
              <w:numPr>
                <w:ilvl w:val="0"/>
                <w:numId w:val="12"/>
              </w:numPr>
              <w:ind w:left="176" w:right="64" w:hanging="176"/>
              <w:jc w:val="both"/>
              <w:rPr>
                <w:rFonts w:cs="Times New Roman"/>
                <w:color w:val="1E1656"/>
                <w:sz w:val="21"/>
              </w:rPr>
            </w:pPr>
            <w:r w:rsidRPr="00653927">
              <w:rPr>
                <w:rFonts w:cs="Times New Roman"/>
                <w:color w:val="1E1656"/>
                <w:sz w:val="21"/>
              </w:rPr>
              <w:t xml:space="preserve">Euroopa Komisjoni direktiiv </w:t>
            </w:r>
            <w:hyperlink r:id="rId18" w:history="1">
              <w:r w:rsidRPr="00653927">
                <w:rPr>
                  <w:rStyle w:val="Hyperlink"/>
                  <w:rFonts w:cs="Times New Roman"/>
                  <w:color w:val="1E1656"/>
                  <w:sz w:val="21"/>
                </w:rPr>
                <w:t>2013/2/EL</w:t>
              </w:r>
            </w:hyperlink>
          </w:p>
          <w:p w14:paraId="09C3E411" w14:textId="77777777" w:rsidR="009023FA" w:rsidRPr="00653927" w:rsidRDefault="009023FA" w:rsidP="00422809">
            <w:pPr>
              <w:ind w:right="64"/>
              <w:jc w:val="both"/>
              <w:rPr>
                <w:rFonts w:cs="Times New Roman"/>
                <w:color w:val="1E1656"/>
                <w:sz w:val="21"/>
                <w:szCs w:val="21"/>
              </w:rPr>
            </w:pPr>
          </w:p>
          <w:p w14:paraId="3B11269C" w14:textId="56E3855A" w:rsidR="009023FA" w:rsidRPr="00653927" w:rsidRDefault="009023FA" w:rsidP="00306744">
            <w:pPr>
              <w:ind w:right="64"/>
              <w:jc w:val="both"/>
              <w:rPr>
                <w:rFonts w:cs="Times New Roman"/>
                <w:i/>
                <w:color w:val="1E1656"/>
                <w:sz w:val="21"/>
                <w:szCs w:val="21"/>
              </w:rPr>
            </w:pPr>
            <w:r w:rsidRPr="00653927">
              <w:rPr>
                <w:rFonts w:cs="Times New Roman"/>
                <w:i/>
                <w:color w:val="1E1656"/>
                <w:sz w:val="21"/>
                <w:szCs w:val="21"/>
              </w:rPr>
              <w:t xml:space="preserve">Pakendiseadus on </w:t>
            </w:r>
            <w:r w:rsidR="00F04ABC" w:rsidRPr="00653927">
              <w:rPr>
                <w:rFonts w:cs="Times New Roman"/>
                <w:i/>
                <w:color w:val="1E1656"/>
                <w:sz w:val="21"/>
                <w:szCs w:val="21"/>
              </w:rPr>
              <w:t xml:space="preserve">algselt </w:t>
            </w:r>
            <w:r w:rsidRPr="00653927">
              <w:rPr>
                <w:rFonts w:cs="Times New Roman"/>
                <w:i/>
                <w:color w:val="1E1656"/>
                <w:sz w:val="21"/>
                <w:szCs w:val="21"/>
              </w:rPr>
              <w:t xml:space="preserve">vastu võetud 21.04.2004 ja jõustunud 01.06.2004 - sellest ajast sisaldub seal ka kohustus asjakohastel </w:t>
            </w:r>
            <w:r w:rsidR="0042736B" w:rsidRPr="00653927">
              <w:rPr>
                <w:rFonts w:cs="Times New Roman"/>
                <w:i/>
                <w:color w:val="1E1656"/>
                <w:sz w:val="21"/>
                <w:szCs w:val="21"/>
              </w:rPr>
              <w:t>isikutel pidada pakendi ja pakendijäätmete</w:t>
            </w:r>
            <w:r w:rsidRPr="00653927">
              <w:rPr>
                <w:rFonts w:cs="Times New Roman"/>
                <w:i/>
                <w:color w:val="1E1656"/>
                <w:sz w:val="21"/>
                <w:szCs w:val="21"/>
              </w:rPr>
              <w:t xml:space="preserve"> üle pidevat arvestust. 01.01.20</w:t>
            </w:r>
            <w:r w:rsidR="00972FDF" w:rsidRPr="00653927">
              <w:rPr>
                <w:rFonts w:cs="Times New Roman"/>
                <w:i/>
                <w:color w:val="1E1656"/>
                <w:sz w:val="21"/>
                <w:szCs w:val="21"/>
              </w:rPr>
              <w:t>15 jõustus</w:t>
            </w:r>
            <w:r w:rsidRPr="00653927">
              <w:rPr>
                <w:rFonts w:cs="Times New Roman"/>
                <w:i/>
                <w:color w:val="1E1656"/>
                <w:sz w:val="21"/>
                <w:szCs w:val="21"/>
              </w:rPr>
              <w:t xml:space="preserve"> </w:t>
            </w:r>
            <w:proofErr w:type="spellStart"/>
            <w:r w:rsidRPr="00653927">
              <w:rPr>
                <w:rFonts w:cs="Times New Roman"/>
                <w:i/>
                <w:color w:val="1E1656"/>
                <w:sz w:val="21"/>
                <w:szCs w:val="21"/>
              </w:rPr>
              <w:t>PakS</w:t>
            </w:r>
            <w:proofErr w:type="spellEnd"/>
            <w:r w:rsidRPr="00653927">
              <w:rPr>
                <w:rFonts w:cs="Times New Roman"/>
                <w:i/>
                <w:color w:val="1E1656"/>
                <w:sz w:val="21"/>
                <w:szCs w:val="21"/>
              </w:rPr>
              <w:t xml:space="preserve"> täiendatud redaktsioon, mis kajastab kohustust </w:t>
            </w:r>
            <w:proofErr w:type="spellStart"/>
            <w:r w:rsidR="00AC24FB" w:rsidRPr="00653927">
              <w:rPr>
                <w:rFonts w:cs="Times New Roman"/>
                <w:i/>
                <w:color w:val="1E1656"/>
                <w:sz w:val="21"/>
                <w:szCs w:val="21"/>
              </w:rPr>
              <w:t>PE-le</w:t>
            </w:r>
            <w:proofErr w:type="spellEnd"/>
            <w:r w:rsidRPr="00653927">
              <w:rPr>
                <w:rFonts w:cs="Times New Roman"/>
                <w:i/>
                <w:color w:val="1E1656"/>
                <w:sz w:val="21"/>
                <w:szCs w:val="21"/>
              </w:rPr>
              <w:t xml:space="preserve"> ja </w:t>
            </w:r>
            <w:r w:rsidR="00AC24FB" w:rsidRPr="00653927">
              <w:rPr>
                <w:rFonts w:cs="Times New Roman"/>
                <w:i/>
                <w:color w:val="1E1656"/>
                <w:sz w:val="21"/>
                <w:szCs w:val="21"/>
              </w:rPr>
              <w:t>TKO-</w:t>
            </w:r>
            <w:proofErr w:type="spellStart"/>
            <w:r w:rsidR="00AC24FB" w:rsidRPr="00653927">
              <w:rPr>
                <w:rFonts w:cs="Times New Roman"/>
                <w:i/>
                <w:color w:val="1E1656"/>
                <w:sz w:val="21"/>
                <w:szCs w:val="21"/>
              </w:rPr>
              <w:t>le</w:t>
            </w:r>
            <w:proofErr w:type="spellEnd"/>
            <w:r w:rsidRPr="00653927">
              <w:rPr>
                <w:rFonts w:cs="Times New Roman"/>
                <w:i/>
                <w:color w:val="1E1656"/>
                <w:sz w:val="21"/>
                <w:szCs w:val="21"/>
              </w:rPr>
              <w:t xml:space="preserve"> korraldada pakend</w:t>
            </w:r>
            <w:r w:rsidR="004F2FC5" w:rsidRPr="00653927">
              <w:rPr>
                <w:rFonts w:cs="Times New Roman"/>
                <w:i/>
                <w:color w:val="1E1656"/>
                <w:sz w:val="21"/>
                <w:szCs w:val="21"/>
              </w:rPr>
              <w:t>iaruande</w:t>
            </w:r>
            <w:r w:rsidRPr="00653927">
              <w:rPr>
                <w:rFonts w:cs="Times New Roman"/>
                <w:i/>
                <w:color w:val="1E1656"/>
                <w:sz w:val="21"/>
                <w:szCs w:val="21"/>
              </w:rPr>
              <w:t xml:space="preserve"> audiitorkontroll (§-s 24</w:t>
            </w:r>
            <w:r w:rsidRPr="00653927">
              <w:rPr>
                <w:rFonts w:cs="Times New Roman"/>
                <w:i/>
                <w:color w:val="1E1656"/>
                <w:sz w:val="21"/>
                <w:szCs w:val="21"/>
                <w:vertAlign w:val="superscript"/>
              </w:rPr>
              <w:t>1</w:t>
            </w:r>
            <w:r w:rsidRPr="00653927">
              <w:rPr>
                <w:rFonts w:cs="Times New Roman"/>
                <w:i/>
                <w:color w:val="1E1656"/>
                <w:sz w:val="21"/>
                <w:szCs w:val="21"/>
              </w:rPr>
              <w:t>).</w:t>
            </w:r>
          </w:p>
          <w:p w14:paraId="4AD7B298" w14:textId="77777777" w:rsidR="009023FA" w:rsidRPr="00653927" w:rsidRDefault="00F64921" w:rsidP="00306744">
            <w:pPr>
              <w:ind w:right="64"/>
              <w:jc w:val="both"/>
              <w:rPr>
                <w:rFonts w:cs="Times New Roman"/>
                <w:i/>
                <w:color w:val="1E1656"/>
                <w:sz w:val="21"/>
                <w:szCs w:val="21"/>
              </w:rPr>
            </w:pPr>
            <w:r w:rsidRPr="00653927">
              <w:rPr>
                <w:rFonts w:cs="Times New Roman"/>
                <w:i/>
                <w:color w:val="1E1656"/>
                <w:sz w:val="21"/>
                <w:szCs w:val="21"/>
              </w:rPr>
              <w:t>01.01.2016 jõustus</w:t>
            </w:r>
            <w:r w:rsidR="00B74BE6" w:rsidRPr="00653927">
              <w:rPr>
                <w:rFonts w:cs="Times New Roman"/>
                <w:i/>
                <w:color w:val="1E1656"/>
                <w:sz w:val="21"/>
                <w:szCs w:val="21"/>
              </w:rPr>
              <w:t>id</w:t>
            </w:r>
            <w:r w:rsidRPr="00653927">
              <w:rPr>
                <w:rFonts w:cs="Times New Roman"/>
                <w:i/>
                <w:color w:val="1E1656"/>
                <w:sz w:val="21"/>
                <w:szCs w:val="21"/>
              </w:rPr>
              <w:t xml:space="preserve"> </w:t>
            </w:r>
            <w:proofErr w:type="spellStart"/>
            <w:r w:rsidRPr="00653927">
              <w:rPr>
                <w:rFonts w:cs="Times New Roman"/>
                <w:i/>
                <w:color w:val="1E1656"/>
                <w:sz w:val="21"/>
                <w:szCs w:val="21"/>
              </w:rPr>
              <w:t>PakS</w:t>
            </w:r>
            <w:proofErr w:type="spellEnd"/>
            <w:r w:rsidRPr="00653927">
              <w:rPr>
                <w:rFonts w:cs="Times New Roman"/>
                <w:i/>
                <w:color w:val="1E1656"/>
                <w:sz w:val="21"/>
                <w:szCs w:val="21"/>
              </w:rPr>
              <w:t xml:space="preserve"> §-s 24</w:t>
            </w:r>
            <w:r w:rsidRPr="00653927">
              <w:rPr>
                <w:rFonts w:cs="Times New Roman"/>
                <w:i/>
                <w:color w:val="1E1656"/>
                <w:sz w:val="21"/>
                <w:szCs w:val="21"/>
                <w:vertAlign w:val="superscript"/>
              </w:rPr>
              <w:t xml:space="preserve">1 </w:t>
            </w:r>
            <w:r w:rsidR="00B74BE6" w:rsidRPr="00653927">
              <w:rPr>
                <w:rFonts w:cs="Times New Roman"/>
                <w:i/>
                <w:color w:val="1E1656"/>
                <w:sz w:val="21"/>
                <w:szCs w:val="21"/>
              </w:rPr>
              <w:t>l</w:t>
            </w:r>
            <w:r w:rsidRPr="00653927">
              <w:rPr>
                <w:rFonts w:cs="Times New Roman"/>
                <w:i/>
                <w:color w:val="1E1656"/>
                <w:sz w:val="21"/>
                <w:szCs w:val="21"/>
              </w:rPr>
              <w:t>õike 3 ja 4 muudatused, millega tõsteti turule lastava pakendimassi piirmäära, mil</w:t>
            </w:r>
            <w:r w:rsidR="00C65FA9" w:rsidRPr="00653927">
              <w:rPr>
                <w:rFonts w:cs="Times New Roman"/>
                <w:i/>
                <w:color w:val="1E1656"/>
                <w:sz w:val="21"/>
                <w:szCs w:val="21"/>
              </w:rPr>
              <w:t>lest alates pakendiaruande audi</w:t>
            </w:r>
            <w:r w:rsidR="001D5310" w:rsidRPr="00653927">
              <w:rPr>
                <w:rFonts w:cs="Times New Roman"/>
                <w:i/>
                <w:color w:val="1E1656"/>
                <w:sz w:val="21"/>
                <w:szCs w:val="21"/>
              </w:rPr>
              <w:t>i</w:t>
            </w:r>
            <w:r w:rsidRPr="00653927">
              <w:rPr>
                <w:rFonts w:cs="Times New Roman"/>
                <w:i/>
                <w:color w:val="1E1656"/>
                <w:sz w:val="21"/>
                <w:szCs w:val="21"/>
              </w:rPr>
              <w:t>torkontroll on kohustuslik</w:t>
            </w:r>
            <w:r w:rsidR="002A6C21" w:rsidRPr="00653927">
              <w:rPr>
                <w:rFonts w:cs="Times New Roman"/>
                <w:i/>
                <w:color w:val="1E1656"/>
                <w:sz w:val="21"/>
                <w:szCs w:val="21"/>
              </w:rPr>
              <w:t>, viiele</w:t>
            </w:r>
            <w:r w:rsidR="00B74BE6" w:rsidRPr="00653927">
              <w:rPr>
                <w:rFonts w:cs="Times New Roman"/>
                <w:i/>
                <w:color w:val="1E1656"/>
                <w:sz w:val="21"/>
                <w:szCs w:val="21"/>
              </w:rPr>
              <w:t xml:space="preserve"> tonni</w:t>
            </w:r>
            <w:r w:rsidR="00E22791" w:rsidRPr="00653927">
              <w:rPr>
                <w:rFonts w:cs="Times New Roman"/>
                <w:i/>
                <w:color w:val="1E1656"/>
                <w:sz w:val="21"/>
                <w:szCs w:val="21"/>
              </w:rPr>
              <w:t xml:space="preserve">le </w:t>
            </w:r>
            <w:r w:rsidR="00B74BE6" w:rsidRPr="00653927">
              <w:rPr>
                <w:rFonts w:cs="Times New Roman"/>
                <w:i/>
                <w:color w:val="1E1656"/>
                <w:sz w:val="21"/>
                <w:szCs w:val="21"/>
              </w:rPr>
              <w:t>aastas</w:t>
            </w:r>
            <w:r w:rsidR="00E22791" w:rsidRPr="00653927">
              <w:rPr>
                <w:rFonts w:cs="Times New Roman"/>
                <w:i/>
                <w:color w:val="1E1656"/>
                <w:sz w:val="21"/>
                <w:szCs w:val="21"/>
              </w:rPr>
              <w:t>.</w:t>
            </w:r>
            <w:r w:rsidR="00C65FA9" w:rsidRPr="00653927">
              <w:rPr>
                <w:rFonts w:cs="Times New Roman"/>
                <w:i/>
                <w:color w:val="1E1656"/>
                <w:sz w:val="21"/>
                <w:szCs w:val="21"/>
              </w:rPr>
              <w:t xml:space="preserve"> </w:t>
            </w:r>
            <w:r w:rsidR="00E22791" w:rsidRPr="00653927">
              <w:rPr>
                <w:rFonts w:cs="Times New Roman"/>
                <w:i/>
                <w:color w:val="1E1656"/>
                <w:sz w:val="21"/>
                <w:szCs w:val="21"/>
              </w:rPr>
              <w:t>Pakendiaruande</w:t>
            </w:r>
            <w:r w:rsidR="00C65FA9" w:rsidRPr="00653927">
              <w:rPr>
                <w:rFonts w:cs="Times New Roman"/>
                <w:i/>
                <w:color w:val="1E1656"/>
                <w:sz w:val="21"/>
                <w:szCs w:val="21"/>
              </w:rPr>
              <w:t xml:space="preserve"> </w:t>
            </w:r>
            <w:r w:rsidR="00E22791" w:rsidRPr="00653927">
              <w:rPr>
                <w:rFonts w:cs="Times New Roman"/>
                <w:i/>
                <w:color w:val="1E1656"/>
                <w:sz w:val="21"/>
                <w:szCs w:val="21"/>
              </w:rPr>
              <w:t>audiitor</w:t>
            </w:r>
            <w:r w:rsidR="00C65FA9" w:rsidRPr="00653927">
              <w:rPr>
                <w:rFonts w:cs="Times New Roman"/>
                <w:i/>
                <w:color w:val="1E1656"/>
                <w:sz w:val="21"/>
                <w:szCs w:val="21"/>
              </w:rPr>
              <w:t>kontroll korraldatakse piiratud kindlustandva töövõtuna.</w:t>
            </w:r>
          </w:p>
          <w:p w14:paraId="1C02FE9F" w14:textId="5B78F9FA" w:rsidR="00F04ABC" w:rsidRPr="00653927" w:rsidRDefault="00F04ABC" w:rsidP="00306744">
            <w:pPr>
              <w:ind w:right="64"/>
              <w:jc w:val="both"/>
              <w:rPr>
                <w:rFonts w:cs="Times New Roman"/>
                <w:color w:val="1E1656"/>
                <w:sz w:val="21"/>
                <w:szCs w:val="21"/>
              </w:rPr>
            </w:pPr>
            <w:r w:rsidRPr="00653927">
              <w:rPr>
                <w:rFonts w:cs="Times New Roman"/>
                <w:i/>
                <w:color w:val="1E1656"/>
                <w:sz w:val="21"/>
                <w:szCs w:val="21"/>
              </w:rPr>
              <w:t>21.04.2021 jõustab redaktsioon, millega tõstetakse  turule lastava pakendimassi piirmäära, millest alates pakendiaruande audiitorkontroll on kohustuslik, kahekümnele tonnile aastas</w:t>
            </w:r>
            <w:r w:rsidR="00B55BAB" w:rsidRPr="00653927">
              <w:rPr>
                <w:rFonts w:cs="Times New Roman"/>
                <w:i/>
                <w:color w:val="1E1656"/>
                <w:sz w:val="21"/>
                <w:szCs w:val="21"/>
              </w:rPr>
              <w:t>. L</w:t>
            </w:r>
            <w:r w:rsidRPr="00653927">
              <w:rPr>
                <w:rFonts w:cs="Times New Roman"/>
                <w:i/>
                <w:color w:val="1E1656"/>
                <w:sz w:val="21"/>
                <w:szCs w:val="21"/>
              </w:rPr>
              <w:t xml:space="preserve">isaks  antakse </w:t>
            </w:r>
            <w:proofErr w:type="spellStart"/>
            <w:r w:rsidRPr="00653927">
              <w:rPr>
                <w:rFonts w:cs="Times New Roman"/>
                <w:i/>
                <w:color w:val="1E1656"/>
                <w:sz w:val="21"/>
                <w:szCs w:val="21"/>
              </w:rPr>
              <w:t>PE-tele</w:t>
            </w:r>
            <w:proofErr w:type="spellEnd"/>
            <w:r w:rsidRPr="00653927">
              <w:rPr>
                <w:rFonts w:cs="Times New Roman"/>
                <w:i/>
                <w:color w:val="1E1656"/>
                <w:sz w:val="21"/>
                <w:szCs w:val="21"/>
              </w:rPr>
              <w:t>, kelle audiitorkontrolli aruande kokkuvõte esitatakse modifitseerimata, vabastus kolmel järgneval kalendriaastal audiitorkontrolli korraldamisest</w:t>
            </w:r>
            <w:r w:rsidR="00B55BAB" w:rsidRPr="00653927">
              <w:rPr>
                <w:rFonts w:cs="Times New Roman"/>
                <w:i/>
                <w:color w:val="1E1656"/>
                <w:sz w:val="21"/>
                <w:szCs w:val="21"/>
              </w:rPr>
              <w:t>.</w:t>
            </w:r>
          </w:p>
        </w:tc>
      </w:tr>
      <w:tr w:rsidR="009023FA" w:rsidRPr="00653927" w14:paraId="5B7E53DE" w14:textId="77777777" w:rsidTr="00422809">
        <w:tc>
          <w:tcPr>
            <w:tcW w:w="1809" w:type="dxa"/>
          </w:tcPr>
          <w:p w14:paraId="1DED592A" w14:textId="77777777" w:rsidR="009023FA" w:rsidRPr="00653927" w:rsidRDefault="009023FA" w:rsidP="00422809">
            <w:pPr>
              <w:rPr>
                <w:rFonts w:cs="Times New Roman"/>
                <w:color w:val="1E1656"/>
                <w:sz w:val="21"/>
                <w:szCs w:val="21"/>
              </w:rPr>
            </w:pPr>
          </w:p>
          <w:p w14:paraId="35826365" w14:textId="77777777" w:rsidR="009023FA" w:rsidRPr="00653927" w:rsidRDefault="009023FA" w:rsidP="00422809">
            <w:pPr>
              <w:rPr>
                <w:rFonts w:cs="Times New Roman"/>
                <w:color w:val="1E1656"/>
                <w:sz w:val="21"/>
                <w:szCs w:val="21"/>
              </w:rPr>
            </w:pPr>
            <w:r w:rsidRPr="00653927">
              <w:rPr>
                <w:rFonts w:cs="Times New Roman"/>
                <w:color w:val="1E1656"/>
                <w:sz w:val="21"/>
                <w:szCs w:val="21"/>
              </w:rPr>
              <w:t>Olulisemad mõisted</w:t>
            </w:r>
          </w:p>
          <w:p w14:paraId="662BE9F0" w14:textId="77777777" w:rsidR="009023FA" w:rsidRPr="00653927" w:rsidRDefault="009023FA" w:rsidP="00422809">
            <w:pPr>
              <w:rPr>
                <w:rFonts w:cs="Times New Roman"/>
                <w:i/>
                <w:color w:val="1E1656"/>
                <w:sz w:val="21"/>
                <w:szCs w:val="21"/>
              </w:rPr>
            </w:pPr>
            <w:r w:rsidRPr="00653927">
              <w:rPr>
                <w:rFonts w:cs="Times New Roman"/>
                <w:i/>
                <w:color w:val="1E1656"/>
                <w:sz w:val="21"/>
                <w:szCs w:val="21"/>
              </w:rPr>
              <w:t>(</w:t>
            </w:r>
            <w:proofErr w:type="spellStart"/>
            <w:r w:rsidRPr="00653927">
              <w:rPr>
                <w:rFonts w:cs="Times New Roman"/>
                <w:i/>
                <w:color w:val="1E1656"/>
                <w:sz w:val="21"/>
                <w:szCs w:val="21"/>
              </w:rPr>
              <w:t>PakS</w:t>
            </w:r>
            <w:proofErr w:type="spellEnd"/>
            <w:r w:rsidRPr="00653927">
              <w:rPr>
                <w:rFonts w:cs="Times New Roman"/>
                <w:i/>
                <w:color w:val="1E1656"/>
                <w:sz w:val="21"/>
                <w:szCs w:val="21"/>
              </w:rPr>
              <w:t xml:space="preserve"> § 2, 10, 10</w:t>
            </w:r>
            <w:r w:rsidRPr="00653927">
              <w:rPr>
                <w:rFonts w:cs="Times New Roman"/>
                <w:i/>
                <w:color w:val="1E1656"/>
                <w:sz w:val="21"/>
                <w:szCs w:val="21"/>
                <w:vertAlign w:val="superscript"/>
              </w:rPr>
              <w:t>1</w:t>
            </w:r>
            <w:r w:rsidRPr="00653927">
              <w:rPr>
                <w:rFonts w:cs="Times New Roman"/>
                <w:i/>
                <w:color w:val="1E1656"/>
                <w:sz w:val="21"/>
                <w:szCs w:val="21"/>
              </w:rPr>
              <w:t>)</w:t>
            </w:r>
          </w:p>
        </w:tc>
        <w:tc>
          <w:tcPr>
            <w:tcW w:w="7938" w:type="dxa"/>
          </w:tcPr>
          <w:p w14:paraId="3DBA8AA2" w14:textId="77777777" w:rsidR="009023FA" w:rsidRPr="00653927" w:rsidRDefault="009023FA" w:rsidP="00422809">
            <w:pPr>
              <w:ind w:right="64"/>
              <w:jc w:val="both"/>
              <w:rPr>
                <w:rFonts w:cs="Times New Roman"/>
                <w:b/>
                <w:color w:val="1E1656"/>
                <w:sz w:val="21"/>
                <w:szCs w:val="21"/>
              </w:rPr>
            </w:pPr>
          </w:p>
          <w:p w14:paraId="386538A7" w14:textId="77777777" w:rsidR="009023FA" w:rsidRPr="00653927" w:rsidRDefault="009023FA" w:rsidP="00422809">
            <w:pPr>
              <w:ind w:right="64"/>
              <w:jc w:val="both"/>
              <w:rPr>
                <w:rFonts w:cs="Times New Roman"/>
                <w:color w:val="1E1656"/>
                <w:sz w:val="21"/>
                <w:szCs w:val="21"/>
              </w:rPr>
            </w:pPr>
            <w:r w:rsidRPr="00653927">
              <w:rPr>
                <w:rFonts w:cs="Times New Roman"/>
                <w:b/>
                <w:color w:val="1E1656"/>
                <w:sz w:val="21"/>
                <w:szCs w:val="21"/>
              </w:rPr>
              <w:t>Pakend</w:t>
            </w:r>
            <w:r w:rsidRPr="00653927">
              <w:rPr>
                <w:rFonts w:cs="Times New Roman"/>
                <w:color w:val="1E1656"/>
                <w:sz w:val="21"/>
                <w:szCs w:val="21"/>
              </w:rPr>
              <w:t xml:space="preserve"> on mis tahes materjalist valmistatud toode, mida kasutatakse kauba mahutamiseks, kaitsmiseks, käsitsemiseks, kättetoimetamiseks või esitlemiseks selle kauba olelusringi vältel: toormest kuni valmiskaubani ning tootja käest tarbija kätte jõudmiseni. Pakendiks loetakse ka samal eesmärgil kasutatavaid ühekorrapakendeid.</w:t>
            </w:r>
          </w:p>
          <w:p w14:paraId="1E3B234E" w14:textId="77777777" w:rsidR="009023FA" w:rsidRPr="00653927" w:rsidRDefault="009023FA" w:rsidP="00422809">
            <w:pPr>
              <w:ind w:right="64"/>
              <w:jc w:val="both"/>
              <w:rPr>
                <w:rFonts w:cs="Times New Roman"/>
                <w:color w:val="1E1656"/>
                <w:sz w:val="21"/>
                <w:szCs w:val="21"/>
              </w:rPr>
            </w:pPr>
          </w:p>
          <w:p w14:paraId="5DC6297F" w14:textId="77777777" w:rsidR="009023FA" w:rsidRPr="00653927" w:rsidRDefault="009023FA" w:rsidP="00422809">
            <w:pPr>
              <w:ind w:right="64"/>
              <w:jc w:val="both"/>
              <w:rPr>
                <w:rFonts w:cs="Times New Roman"/>
                <w:i/>
                <w:color w:val="1E1656"/>
                <w:sz w:val="21"/>
                <w:szCs w:val="21"/>
              </w:rPr>
            </w:pPr>
            <w:r w:rsidRPr="00653927">
              <w:rPr>
                <w:rFonts w:cs="Times New Roman"/>
                <w:i/>
                <w:color w:val="1E1656"/>
                <w:sz w:val="21"/>
                <w:szCs w:val="21"/>
              </w:rPr>
              <w:t xml:space="preserve">Euroopa Parlamendi ja nõukogu direktiivi 94/62/EÜ (pakendite ja pakendijäätmete kohta) on täiendatud Euroopa Komisjoni direktiiviga 2013/2/EL – </w:t>
            </w:r>
            <w:r w:rsidRPr="00653927">
              <w:rPr>
                <w:rFonts w:cs="Times New Roman"/>
                <w:i/>
                <w:color w:val="1E1656"/>
                <w:sz w:val="21"/>
                <w:szCs w:val="21"/>
                <w:u w:val="single"/>
              </w:rPr>
              <w:t>mõlemad esitavad abistavaid näited objektide kohta, mida lugeda pakendiks ja mida mitte</w:t>
            </w:r>
            <w:r w:rsidRPr="00653927">
              <w:rPr>
                <w:rFonts w:cs="Times New Roman"/>
                <w:i/>
                <w:color w:val="1E1656"/>
                <w:sz w:val="21"/>
                <w:szCs w:val="21"/>
              </w:rPr>
              <w:t xml:space="preserve"> (loetelu pole ammendav).</w:t>
            </w:r>
          </w:p>
          <w:p w14:paraId="1632D5E4" w14:textId="77777777" w:rsidR="009023FA" w:rsidRPr="00653927" w:rsidRDefault="009023FA" w:rsidP="00422809">
            <w:pPr>
              <w:ind w:right="64"/>
              <w:jc w:val="both"/>
              <w:rPr>
                <w:rFonts w:cs="Times New Roman"/>
                <w:color w:val="1E1656"/>
                <w:sz w:val="21"/>
                <w:szCs w:val="21"/>
              </w:rPr>
            </w:pPr>
          </w:p>
          <w:p w14:paraId="37443CC2" w14:textId="77777777" w:rsidR="009023FA" w:rsidRPr="00653927" w:rsidRDefault="009023FA" w:rsidP="00422809">
            <w:pPr>
              <w:ind w:right="64"/>
              <w:jc w:val="both"/>
              <w:rPr>
                <w:rFonts w:cs="Times New Roman"/>
                <w:color w:val="1E1656"/>
                <w:sz w:val="21"/>
                <w:szCs w:val="21"/>
              </w:rPr>
            </w:pPr>
            <w:r w:rsidRPr="00653927">
              <w:rPr>
                <w:rFonts w:cs="Times New Roman"/>
                <w:b/>
                <w:color w:val="1E1656"/>
                <w:sz w:val="21"/>
                <w:szCs w:val="21"/>
              </w:rPr>
              <w:t>Pakendiettevõtja</w:t>
            </w:r>
            <w:r w:rsidRPr="00653927">
              <w:rPr>
                <w:rFonts w:cs="Times New Roman"/>
                <w:color w:val="1E1656"/>
                <w:sz w:val="21"/>
                <w:szCs w:val="21"/>
              </w:rPr>
              <w:t xml:space="preserve"> on isik, kes majandus- või kutsetegevuse raames pakendab kaupa, veab sisse või müüb pakendatud kaupa.</w:t>
            </w:r>
          </w:p>
          <w:p w14:paraId="4FDBA967" w14:textId="77777777" w:rsidR="009023FA" w:rsidRPr="00653927" w:rsidRDefault="009023FA" w:rsidP="00422809">
            <w:pPr>
              <w:ind w:right="64"/>
              <w:jc w:val="both"/>
              <w:rPr>
                <w:rFonts w:cs="Times New Roman"/>
                <w:color w:val="1E1656"/>
                <w:sz w:val="21"/>
                <w:szCs w:val="21"/>
              </w:rPr>
            </w:pPr>
          </w:p>
          <w:p w14:paraId="38FEC6D6" w14:textId="77777777" w:rsidR="009023FA" w:rsidRPr="00653927" w:rsidRDefault="009023FA" w:rsidP="00DE0385">
            <w:pPr>
              <w:spacing w:after="120"/>
              <w:ind w:right="62"/>
              <w:jc w:val="both"/>
              <w:rPr>
                <w:rFonts w:cs="Times New Roman"/>
                <w:color w:val="1E1656"/>
                <w:sz w:val="21"/>
                <w:szCs w:val="21"/>
              </w:rPr>
            </w:pPr>
            <w:r w:rsidRPr="00653927">
              <w:rPr>
                <w:rFonts w:cs="Times New Roman"/>
                <w:b/>
                <w:color w:val="1E1656"/>
                <w:sz w:val="21"/>
                <w:szCs w:val="21"/>
              </w:rPr>
              <w:t>Taaskasutusorganisatsiooni</w:t>
            </w:r>
            <w:r w:rsidRPr="00653927">
              <w:rPr>
                <w:rFonts w:cs="Times New Roman"/>
                <w:color w:val="1E1656"/>
                <w:sz w:val="21"/>
                <w:szCs w:val="21"/>
              </w:rPr>
              <w:t xml:space="preserve"> ülesanne on korraldada talle kohustused üle andnud </w:t>
            </w:r>
            <w:proofErr w:type="spellStart"/>
            <w:r w:rsidRPr="00653927">
              <w:rPr>
                <w:rFonts w:cs="Times New Roman"/>
                <w:color w:val="1E1656"/>
                <w:sz w:val="21"/>
                <w:szCs w:val="21"/>
              </w:rPr>
              <w:t>PE-te</w:t>
            </w:r>
            <w:proofErr w:type="spellEnd"/>
            <w:r w:rsidRPr="00653927">
              <w:rPr>
                <w:rFonts w:cs="Times New Roman"/>
                <w:color w:val="1E1656"/>
                <w:sz w:val="21"/>
                <w:szCs w:val="21"/>
              </w:rPr>
              <w:t xml:space="preserve"> pakendi ja pakendijäätmete üleriigilist kogumist ja taaskasutamist ning arendada edasi taaskasutussüsteemi eesmärgiga tagada pakendijäätmete taaskasutamine asjakohases ulatuses. </w:t>
            </w:r>
            <w:r w:rsidRPr="00653927">
              <w:rPr>
                <w:rFonts w:cs="Times New Roman"/>
                <w:i/>
                <w:color w:val="1E1656"/>
                <w:sz w:val="21"/>
                <w:szCs w:val="21"/>
              </w:rPr>
              <w:t xml:space="preserve">Eestis on 4 sarnast organisatsiooni: </w:t>
            </w:r>
          </w:p>
          <w:p w14:paraId="211EC13B" w14:textId="77777777" w:rsidR="009023FA" w:rsidRPr="00653927" w:rsidRDefault="009023FA" w:rsidP="00A25A19">
            <w:pPr>
              <w:pStyle w:val="ListParagraph"/>
              <w:numPr>
                <w:ilvl w:val="0"/>
                <w:numId w:val="15"/>
              </w:numPr>
              <w:ind w:right="64"/>
              <w:jc w:val="both"/>
              <w:rPr>
                <w:rFonts w:cs="Times New Roman"/>
                <w:i/>
                <w:color w:val="1E1656"/>
                <w:sz w:val="21"/>
              </w:rPr>
            </w:pPr>
            <w:r w:rsidRPr="00653927">
              <w:rPr>
                <w:rFonts w:cs="Times New Roman"/>
                <w:i/>
                <w:color w:val="1E1656"/>
                <w:sz w:val="21"/>
              </w:rPr>
              <w:t>MTÜ Eesti Pakendiringlus</w:t>
            </w:r>
          </w:p>
          <w:p w14:paraId="33E7C4D5" w14:textId="77777777" w:rsidR="009023FA" w:rsidRPr="00653927" w:rsidRDefault="009023FA" w:rsidP="00A25A19">
            <w:pPr>
              <w:pStyle w:val="ListParagraph"/>
              <w:numPr>
                <w:ilvl w:val="0"/>
                <w:numId w:val="15"/>
              </w:numPr>
              <w:ind w:right="64"/>
              <w:jc w:val="both"/>
              <w:rPr>
                <w:rFonts w:cs="Times New Roman"/>
                <w:i/>
                <w:color w:val="1E1656"/>
                <w:sz w:val="21"/>
              </w:rPr>
            </w:pPr>
            <w:r w:rsidRPr="00653927">
              <w:rPr>
                <w:rFonts w:cs="Times New Roman"/>
                <w:i/>
                <w:color w:val="1E1656"/>
                <w:sz w:val="21"/>
              </w:rPr>
              <w:t>MTÜ Eesti Taaskasutusorganisatsioon</w:t>
            </w:r>
          </w:p>
          <w:p w14:paraId="5D76F565" w14:textId="77777777" w:rsidR="009023FA" w:rsidRPr="00653927" w:rsidRDefault="009023FA" w:rsidP="00A25A19">
            <w:pPr>
              <w:pStyle w:val="ListParagraph"/>
              <w:numPr>
                <w:ilvl w:val="0"/>
                <w:numId w:val="15"/>
              </w:numPr>
              <w:ind w:right="64"/>
              <w:jc w:val="both"/>
              <w:rPr>
                <w:rFonts w:cs="Times New Roman"/>
                <w:i/>
                <w:color w:val="1E1656"/>
                <w:sz w:val="21"/>
              </w:rPr>
            </w:pPr>
            <w:r w:rsidRPr="00653927">
              <w:rPr>
                <w:rFonts w:cs="Times New Roman"/>
                <w:i/>
                <w:color w:val="1E1656"/>
                <w:sz w:val="21"/>
              </w:rPr>
              <w:t>OÜ Eesti Pandipakend</w:t>
            </w:r>
          </w:p>
          <w:p w14:paraId="37B1119D" w14:textId="77777777" w:rsidR="009023FA" w:rsidRPr="00653927" w:rsidRDefault="009023FA" w:rsidP="00A25A19">
            <w:pPr>
              <w:pStyle w:val="ListParagraph"/>
              <w:numPr>
                <w:ilvl w:val="0"/>
                <w:numId w:val="15"/>
              </w:numPr>
              <w:ind w:right="64"/>
              <w:jc w:val="both"/>
              <w:rPr>
                <w:rFonts w:cs="Times New Roman"/>
                <w:i/>
                <w:color w:val="1E1656"/>
                <w:sz w:val="21"/>
              </w:rPr>
            </w:pPr>
            <w:r w:rsidRPr="00653927">
              <w:rPr>
                <w:rFonts w:cs="Times New Roman"/>
                <w:i/>
                <w:color w:val="1E1656"/>
                <w:sz w:val="21"/>
              </w:rPr>
              <w:t xml:space="preserve">OÜ Tootjavastutusorganisatsioon </w:t>
            </w:r>
          </w:p>
          <w:p w14:paraId="1EFD796C" w14:textId="77777777" w:rsidR="009023FA" w:rsidRPr="00653927" w:rsidRDefault="009023FA" w:rsidP="00422809">
            <w:pPr>
              <w:ind w:right="64"/>
              <w:jc w:val="both"/>
              <w:rPr>
                <w:rFonts w:cs="Times New Roman"/>
                <w:color w:val="1E1656"/>
                <w:sz w:val="21"/>
              </w:rPr>
            </w:pPr>
          </w:p>
          <w:p w14:paraId="7D27DF59" w14:textId="77777777" w:rsidR="009023FA" w:rsidRPr="00653927" w:rsidRDefault="009023FA" w:rsidP="00422809">
            <w:pPr>
              <w:ind w:right="64"/>
              <w:jc w:val="both"/>
              <w:rPr>
                <w:rFonts w:cs="Times New Roman"/>
                <w:i/>
                <w:color w:val="1E1656"/>
                <w:sz w:val="21"/>
              </w:rPr>
            </w:pPr>
            <w:proofErr w:type="spellStart"/>
            <w:r w:rsidRPr="00653927">
              <w:rPr>
                <w:rFonts w:cs="Times New Roman"/>
                <w:i/>
                <w:color w:val="1E1656"/>
                <w:sz w:val="21"/>
              </w:rPr>
              <w:t>TKOga</w:t>
            </w:r>
            <w:proofErr w:type="spellEnd"/>
            <w:r w:rsidRPr="00653927">
              <w:rPr>
                <w:rFonts w:cs="Times New Roman"/>
                <w:i/>
                <w:color w:val="1E1656"/>
                <w:sz w:val="21"/>
              </w:rPr>
              <w:t xml:space="preserve"> on olnud mõttekas liituda neil </w:t>
            </w:r>
            <w:proofErr w:type="spellStart"/>
            <w:r w:rsidRPr="00653927">
              <w:rPr>
                <w:rFonts w:cs="Times New Roman"/>
                <w:i/>
                <w:color w:val="1E1656"/>
                <w:sz w:val="21"/>
              </w:rPr>
              <w:t>PE-tel</w:t>
            </w:r>
            <w:proofErr w:type="spellEnd"/>
            <w:r w:rsidRPr="00653927">
              <w:rPr>
                <w:rFonts w:cs="Times New Roman"/>
                <w:i/>
                <w:color w:val="1E1656"/>
                <w:sz w:val="21"/>
              </w:rPr>
              <w:t xml:space="preserve">, kellel on suur </w:t>
            </w:r>
            <w:proofErr w:type="spellStart"/>
            <w:r w:rsidRPr="00653927">
              <w:rPr>
                <w:rFonts w:cs="Times New Roman"/>
                <w:i/>
                <w:color w:val="1E1656"/>
                <w:sz w:val="21"/>
              </w:rPr>
              <w:t>jaevõrk</w:t>
            </w:r>
            <w:proofErr w:type="spellEnd"/>
            <w:r w:rsidRPr="00653927">
              <w:rPr>
                <w:rFonts w:cs="Times New Roman"/>
                <w:i/>
                <w:color w:val="1E1656"/>
                <w:sz w:val="21"/>
              </w:rPr>
              <w:t xml:space="preserve"> ja raske müügivõrgust pakendeid ise tagasi kog</w:t>
            </w:r>
            <w:r w:rsidR="005D066F" w:rsidRPr="00653927">
              <w:rPr>
                <w:rFonts w:cs="Times New Roman"/>
                <w:i/>
                <w:color w:val="1E1656"/>
                <w:sz w:val="21"/>
              </w:rPr>
              <w:t>uda (nt</w:t>
            </w:r>
            <w:r w:rsidRPr="00653927">
              <w:rPr>
                <w:rFonts w:cs="Times New Roman"/>
                <w:i/>
                <w:color w:val="1E1656"/>
                <w:sz w:val="21"/>
              </w:rPr>
              <w:t xml:space="preserve"> </w:t>
            </w:r>
            <w:proofErr w:type="spellStart"/>
            <w:r w:rsidRPr="00653927">
              <w:rPr>
                <w:rFonts w:cs="Times New Roman"/>
                <w:i/>
                <w:color w:val="1E1656"/>
                <w:sz w:val="21"/>
              </w:rPr>
              <w:t>business-to-consumer</w:t>
            </w:r>
            <w:proofErr w:type="spellEnd"/>
            <w:r w:rsidRPr="00653927">
              <w:rPr>
                <w:rFonts w:cs="Times New Roman"/>
                <w:i/>
                <w:color w:val="1E1656"/>
                <w:sz w:val="21"/>
              </w:rPr>
              <w:t xml:space="preserve"> </w:t>
            </w:r>
            <w:r w:rsidR="005D066F" w:rsidRPr="00653927">
              <w:rPr>
                <w:rFonts w:cs="Times New Roman"/>
                <w:i/>
                <w:color w:val="1E1656"/>
                <w:sz w:val="21"/>
              </w:rPr>
              <w:t xml:space="preserve">tüüpi äris); mitteliitunud </w:t>
            </w:r>
            <w:proofErr w:type="spellStart"/>
            <w:r w:rsidR="005D066F" w:rsidRPr="00653927">
              <w:rPr>
                <w:rFonts w:cs="Times New Roman"/>
                <w:i/>
                <w:color w:val="1E1656"/>
                <w:sz w:val="21"/>
              </w:rPr>
              <w:t>PE-</w:t>
            </w:r>
            <w:r w:rsidRPr="00653927">
              <w:rPr>
                <w:rFonts w:cs="Times New Roman"/>
                <w:i/>
                <w:color w:val="1E1656"/>
                <w:sz w:val="21"/>
              </w:rPr>
              <w:t>d</w:t>
            </w:r>
            <w:proofErr w:type="spellEnd"/>
            <w:r w:rsidRPr="00653927">
              <w:rPr>
                <w:rFonts w:cs="Times New Roman"/>
                <w:i/>
                <w:color w:val="1E1656"/>
                <w:sz w:val="21"/>
              </w:rPr>
              <w:t xml:space="preserve"> on pigem need, kel on püsiv ja väike klientuur ning kergelt võimalik turule lastud kogus tagasi koguda ja taaskasutusse suunata (nt </w:t>
            </w:r>
            <w:proofErr w:type="spellStart"/>
            <w:r w:rsidRPr="00653927">
              <w:rPr>
                <w:rFonts w:cs="Times New Roman"/>
                <w:i/>
                <w:color w:val="1E1656"/>
                <w:sz w:val="21"/>
              </w:rPr>
              <w:t>business-to-business</w:t>
            </w:r>
            <w:proofErr w:type="spellEnd"/>
            <w:r w:rsidRPr="00653927">
              <w:rPr>
                <w:rFonts w:cs="Times New Roman"/>
                <w:i/>
                <w:color w:val="1E1656"/>
                <w:sz w:val="21"/>
              </w:rPr>
              <w:t xml:space="preserve"> tüüpi äris).</w:t>
            </w:r>
          </w:p>
          <w:p w14:paraId="7DB06598" w14:textId="77777777" w:rsidR="009023FA" w:rsidRPr="00653927" w:rsidRDefault="009023FA" w:rsidP="00422809">
            <w:pPr>
              <w:ind w:right="64"/>
              <w:jc w:val="both"/>
              <w:rPr>
                <w:rFonts w:cs="Times New Roman"/>
                <w:i/>
                <w:color w:val="1E1656"/>
                <w:sz w:val="21"/>
              </w:rPr>
            </w:pPr>
          </w:p>
          <w:p w14:paraId="7336799E" w14:textId="77777777" w:rsidR="009023FA" w:rsidRPr="00653927" w:rsidRDefault="009023FA" w:rsidP="00422809">
            <w:pPr>
              <w:ind w:right="64"/>
              <w:jc w:val="both"/>
              <w:rPr>
                <w:rFonts w:cs="Times New Roman"/>
                <w:i/>
                <w:color w:val="1E1656"/>
                <w:sz w:val="21"/>
              </w:rPr>
            </w:pPr>
            <w:proofErr w:type="spellStart"/>
            <w:r w:rsidRPr="00653927">
              <w:rPr>
                <w:rFonts w:cs="Times New Roman"/>
                <w:i/>
                <w:color w:val="1E1656"/>
                <w:sz w:val="21"/>
              </w:rPr>
              <w:t>PakS</w:t>
            </w:r>
            <w:proofErr w:type="spellEnd"/>
            <w:r w:rsidRPr="00653927">
              <w:rPr>
                <w:rFonts w:cs="Times New Roman"/>
                <w:i/>
                <w:color w:val="1E1656"/>
                <w:sz w:val="21"/>
              </w:rPr>
              <w:t xml:space="preserve"> kohustab TKO-</w:t>
            </w:r>
            <w:r w:rsidR="00DE0385" w:rsidRPr="00653927">
              <w:rPr>
                <w:rFonts w:cs="Times New Roman"/>
                <w:i/>
                <w:color w:val="1E1656"/>
                <w:sz w:val="21"/>
              </w:rPr>
              <w:t xml:space="preserve">d võrdselt kohtlema kõiki </w:t>
            </w:r>
            <w:proofErr w:type="spellStart"/>
            <w:r w:rsidR="00DE0385" w:rsidRPr="00653927">
              <w:rPr>
                <w:rFonts w:cs="Times New Roman"/>
                <w:i/>
                <w:color w:val="1E1656"/>
                <w:sz w:val="21"/>
              </w:rPr>
              <w:t>PE-</w:t>
            </w:r>
            <w:r w:rsidR="005F4729" w:rsidRPr="00653927">
              <w:rPr>
                <w:rFonts w:cs="Times New Roman"/>
                <w:i/>
                <w:color w:val="1E1656"/>
                <w:sz w:val="21"/>
              </w:rPr>
              <w:t>jai</w:t>
            </w:r>
            <w:r w:rsidRPr="00653927">
              <w:rPr>
                <w:rFonts w:cs="Times New Roman"/>
                <w:i/>
                <w:color w:val="1E1656"/>
                <w:sz w:val="21"/>
              </w:rPr>
              <w:t>d</w:t>
            </w:r>
            <w:proofErr w:type="spellEnd"/>
            <w:r w:rsidRPr="00653927">
              <w:rPr>
                <w:rFonts w:cs="Times New Roman"/>
                <w:i/>
                <w:color w:val="1E1656"/>
                <w:sz w:val="21"/>
              </w:rPr>
              <w:t xml:space="preserve">, st TKO poolt pakutavad pakenditariifid on kõikidele </w:t>
            </w:r>
            <w:proofErr w:type="spellStart"/>
            <w:r w:rsidRPr="00653927">
              <w:rPr>
                <w:rFonts w:cs="Times New Roman"/>
                <w:i/>
                <w:color w:val="1E1656"/>
                <w:sz w:val="21"/>
              </w:rPr>
              <w:t>PE-tele</w:t>
            </w:r>
            <w:proofErr w:type="spellEnd"/>
            <w:r w:rsidRPr="00653927">
              <w:rPr>
                <w:rFonts w:cs="Times New Roman"/>
                <w:i/>
                <w:color w:val="1E1656"/>
                <w:sz w:val="21"/>
              </w:rPr>
              <w:t xml:space="preserve"> samad (need kehtestab TKO juhatus).</w:t>
            </w:r>
          </w:p>
          <w:p w14:paraId="0BE496EA" w14:textId="77777777" w:rsidR="009023FA" w:rsidRPr="00653927" w:rsidRDefault="009023FA" w:rsidP="00422809">
            <w:pPr>
              <w:ind w:right="64"/>
              <w:jc w:val="both"/>
              <w:rPr>
                <w:rFonts w:cs="Times New Roman"/>
                <w:color w:val="1E1656"/>
                <w:sz w:val="21"/>
              </w:rPr>
            </w:pPr>
          </w:p>
        </w:tc>
      </w:tr>
      <w:tr w:rsidR="009023FA" w:rsidRPr="00653927" w14:paraId="60B3CCFD" w14:textId="77777777" w:rsidTr="00422809">
        <w:tc>
          <w:tcPr>
            <w:tcW w:w="1809" w:type="dxa"/>
          </w:tcPr>
          <w:p w14:paraId="186442B8" w14:textId="77777777" w:rsidR="009023FA" w:rsidRPr="00653927" w:rsidRDefault="009023FA" w:rsidP="00422809">
            <w:pPr>
              <w:rPr>
                <w:rFonts w:cs="Times New Roman"/>
                <w:color w:val="1E1656"/>
                <w:sz w:val="21"/>
                <w:szCs w:val="21"/>
              </w:rPr>
            </w:pPr>
          </w:p>
          <w:p w14:paraId="596042DE" w14:textId="77777777" w:rsidR="009023FA" w:rsidRPr="00653927" w:rsidRDefault="009023FA" w:rsidP="00422809">
            <w:pPr>
              <w:rPr>
                <w:rFonts w:cs="Times New Roman"/>
                <w:color w:val="1E1656"/>
                <w:sz w:val="21"/>
                <w:szCs w:val="21"/>
              </w:rPr>
            </w:pPr>
            <w:r w:rsidRPr="00653927">
              <w:rPr>
                <w:rFonts w:cs="Times New Roman"/>
                <w:color w:val="1E1656"/>
                <w:sz w:val="21"/>
                <w:szCs w:val="21"/>
              </w:rPr>
              <w:lastRenderedPageBreak/>
              <w:t xml:space="preserve">Olulised piirmäärad </w:t>
            </w:r>
          </w:p>
          <w:p w14:paraId="5CF21710" w14:textId="77777777" w:rsidR="009023FA" w:rsidRPr="00653927" w:rsidRDefault="009023FA" w:rsidP="00422809">
            <w:pPr>
              <w:rPr>
                <w:rFonts w:cs="Times New Roman"/>
                <w:i/>
                <w:color w:val="1E1656"/>
                <w:sz w:val="21"/>
                <w:szCs w:val="21"/>
              </w:rPr>
            </w:pPr>
            <w:r w:rsidRPr="00653927">
              <w:rPr>
                <w:rFonts w:cs="Times New Roman"/>
                <w:i/>
                <w:color w:val="1E1656"/>
                <w:sz w:val="21"/>
                <w:szCs w:val="21"/>
              </w:rPr>
              <w:t>(</w:t>
            </w:r>
            <w:proofErr w:type="spellStart"/>
            <w:r w:rsidRPr="00653927">
              <w:rPr>
                <w:rFonts w:cs="Times New Roman"/>
                <w:i/>
                <w:color w:val="1E1656"/>
                <w:sz w:val="21"/>
                <w:szCs w:val="21"/>
              </w:rPr>
              <w:t>PakS</w:t>
            </w:r>
            <w:proofErr w:type="spellEnd"/>
            <w:r w:rsidRPr="00653927">
              <w:rPr>
                <w:rFonts w:cs="Times New Roman"/>
                <w:i/>
                <w:color w:val="1E1656"/>
                <w:sz w:val="21"/>
                <w:szCs w:val="21"/>
              </w:rPr>
              <w:t xml:space="preserve"> § 20 lg 7)</w:t>
            </w:r>
          </w:p>
        </w:tc>
        <w:tc>
          <w:tcPr>
            <w:tcW w:w="7938" w:type="dxa"/>
          </w:tcPr>
          <w:p w14:paraId="4E6BA78A" w14:textId="77777777" w:rsidR="009023FA" w:rsidRPr="00653927" w:rsidRDefault="009023FA" w:rsidP="00422809">
            <w:pPr>
              <w:widowControl/>
              <w:suppressAutoHyphens w:val="0"/>
              <w:ind w:right="64"/>
              <w:rPr>
                <w:rFonts w:eastAsia="Times New Roman" w:cs="Times New Roman"/>
                <w:color w:val="1E1656"/>
                <w:sz w:val="21"/>
                <w:szCs w:val="21"/>
                <w:lang w:eastAsia="et-EE" w:bidi="ar-SA"/>
              </w:rPr>
            </w:pPr>
          </w:p>
          <w:p w14:paraId="13073419" w14:textId="129FE6A1" w:rsidR="009023FA" w:rsidRPr="00653927" w:rsidRDefault="006713C6" w:rsidP="00422809">
            <w:pPr>
              <w:widowControl/>
              <w:suppressAutoHyphens w:val="0"/>
              <w:ind w:right="64"/>
              <w:jc w:val="both"/>
              <w:rPr>
                <w:rFonts w:eastAsia="Times New Roman" w:cs="Times New Roman"/>
                <w:b/>
                <w:color w:val="1E1656"/>
                <w:sz w:val="21"/>
                <w:szCs w:val="21"/>
                <w:lang w:eastAsia="et-EE" w:bidi="ar-SA"/>
              </w:rPr>
            </w:pPr>
            <w:r w:rsidRPr="00653927">
              <w:rPr>
                <w:rFonts w:eastAsia="Times New Roman" w:cs="Times New Roman"/>
                <w:color w:val="1E1656"/>
                <w:sz w:val="21"/>
                <w:szCs w:val="21"/>
                <w:lang w:eastAsia="et-EE" w:bidi="ar-SA"/>
              </w:rPr>
              <w:lastRenderedPageBreak/>
              <w:t xml:space="preserve"> Pakendiettevõtja, kes laseb turule pakendatud kaupa pakendimassiga rohkem kui </w:t>
            </w:r>
            <w:r w:rsidRPr="00653927">
              <w:rPr>
                <w:rFonts w:eastAsia="Times New Roman" w:cs="Times New Roman"/>
                <w:b/>
                <w:bCs/>
                <w:color w:val="1E1656"/>
                <w:sz w:val="21"/>
                <w:szCs w:val="21"/>
                <w:lang w:eastAsia="et-EE" w:bidi="ar-SA"/>
              </w:rPr>
              <w:t>kakskümmend tonni aastas</w:t>
            </w:r>
            <w:r w:rsidRPr="00653927">
              <w:rPr>
                <w:rFonts w:eastAsia="Times New Roman" w:cs="Times New Roman"/>
                <w:color w:val="1E1656"/>
                <w:sz w:val="21"/>
                <w:szCs w:val="21"/>
                <w:lang w:eastAsia="et-EE" w:bidi="ar-SA"/>
              </w:rPr>
              <w:t xml:space="preserve">, korraldab audiitorkontrolli piiratud kindlustandva töövõtuna audiitortegevuse seaduse tähenduses – alla nimetatud piirmäära </w:t>
            </w:r>
            <w:r w:rsidR="00AD5C54" w:rsidRPr="00653927">
              <w:rPr>
                <w:rFonts w:eastAsia="Times New Roman" w:cs="Times New Roman"/>
                <w:color w:val="1E1656"/>
                <w:sz w:val="21"/>
                <w:szCs w:val="21"/>
                <w:lang w:eastAsia="et-EE" w:bidi="ar-SA"/>
              </w:rPr>
              <w:t xml:space="preserve">pakendatud kaupa turule laskvad </w:t>
            </w:r>
            <w:proofErr w:type="spellStart"/>
            <w:r w:rsidRPr="00653927">
              <w:rPr>
                <w:rFonts w:eastAsia="Times New Roman" w:cs="Times New Roman"/>
                <w:color w:val="1E1656"/>
                <w:sz w:val="21"/>
                <w:szCs w:val="21"/>
                <w:lang w:eastAsia="et-EE" w:bidi="ar-SA"/>
              </w:rPr>
              <w:t>PE-d</w:t>
            </w:r>
            <w:proofErr w:type="spellEnd"/>
            <w:r w:rsidR="009023FA" w:rsidRPr="00653927">
              <w:rPr>
                <w:rFonts w:eastAsia="Times New Roman" w:cs="Times New Roman"/>
                <w:color w:val="1E1656"/>
                <w:sz w:val="21"/>
                <w:szCs w:val="21"/>
                <w:lang w:eastAsia="et-EE" w:bidi="ar-SA"/>
              </w:rPr>
              <w:t xml:space="preserve"> on vabastatud pakendiregistrisse </w:t>
            </w:r>
            <w:r w:rsidR="00FF2BD0" w:rsidRPr="00653927">
              <w:rPr>
                <w:rFonts w:eastAsia="Times New Roman" w:cs="Times New Roman"/>
                <w:color w:val="1E1656"/>
                <w:sz w:val="21"/>
                <w:szCs w:val="21"/>
                <w:lang w:eastAsia="et-EE" w:bidi="ar-SA"/>
              </w:rPr>
              <w:t>pakendiaruande</w:t>
            </w:r>
            <w:r w:rsidR="009023FA" w:rsidRPr="00653927">
              <w:rPr>
                <w:rFonts w:eastAsia="Times New Roman" w:cs="Times New Roman"/>
                <w:color w:val="1E1656"/>
                <w:sz w:val="21"/>
                <w:szCs w:val="21"/>
                <w:lang w:eastAsia="et-EE" w:bidi="ar-SA"/>
              </w:rPr>
              <w:t xml:space="preserve"> esitamise kohustusest</w:t>
            </w:r>
          </w:p>
          <w:p w14:paraId="16666A31" w14:textId="77777777" w:rsidR="00E10A8A" w:rsidRPr="00653927" w:rsidRDefault="00E10A8A" w:rsidP="00422809">
            <w:pPr>
              <w:widowControl/>
              <w:suppressAutoHyphens w:val="0"/>
              <w:ind w:right="64"/>
              <w:jc w:val="both"/>
              <w:rPr>
                <w:rFonts w:eastAsia="Times New Roman" w:cs="Times New Roman"/>
                <w:b/>
                <w:color w:val="1E1656"/>
                <w:sz w:val="21"/>
                <w:szCs w:val="21"/>
                <w:lang w:eastAsia="et-EE" w:bidi="ar-SA"/>
              </w:rPr>
            </w:pPr>
          </w:p>
          <w:p w14:paraId="72049BBC" w14:textId="77777777" w:rsidR="009023FA" w:rsidRPr="00653927" w:rsidRDefault="009023FA" w:rsidP="00422809">
            <w:pPr>
              <w:widowControl/>
              <w:suppressAutoHyphens w:val="0"/>
              <w:ind w:right="64"/>
              <w:rPr>
                <w:rFonts w:eastAsia="Times New Roman" w:cs="Times New Roman"/>
                <w:color w:val="1E1656"/>
                <w:sz w:val="21"/>
                <w:szCs w:val="21"/>
                <w:lang w:eastAsia="et-EE" w:bidi="ar-SA"/>
              </w:rPr>
            </w:pPr>
          </w:p>
          <w:p w14:paraId="35D77582" w14:textId="77777777" w:rsidR="009023FA" w:rsidRPr="00653927" w:rsidRDefault="007B5286" w:rsidP="00422809">
            <w:pPr>
              <w:widowControl/>
              <w:suppressAutoHyphens w:val="0"/>
              <w:ind w:right="64"/>
              <w:jc w:val="both"/>
              <w:rPr>
                <w:rFonts w:eastAsia="Times New Roman" w:cs="Times New Roman"/>
                <w:i/>
                <w:color w:val="1E1656"/>
                <w:sz w:val="21"/>
                <w:szCs w:val="21"/>
                <w:lang w:eastAsia="et-EE" w:bidi="ar-SA"/>
              </w:rPr>
            </w:pPr>
            <w:r w:rsidRPr="00653927">
              <w:rPr>
                <w:rFonts w:eastAsia="Times New Roman" w:cs="Times New Roman"/>
                <w:b/>
                <w:i/>
                <w:color w:val="1E1656"/>
                <w:sz w:val="21"/>
                <w:szCs w:val="21"/>
                <w:lang w:eastAsia="et-EE" w:bidi="ar-SA"/>
              </w:rPr>
              <w:t>Arvestuse pidamise</w:t>
            </w:r>
            <w:r w:rsidR="009023FA" w:rsidRPr="00653927">
              <w:rPr>
                <w:rFonts w:eastAsia="Times New Roman" w:cs="Times New Roman"/>
                <w:b/>
                <w:i/>
                <w:color w:val="1E1656"/>
                <w:sz w:val="21"/>
                <w:szCs w:val="21"/>
                <w:lang w:eastAsia="et-EE" w:bidi="ar-SA"/>
              </w:rPr>
              <w:t xml:space="preserve"> kohustusest siiski vabastust ei ole</w:t>
            </w:r>
            <w:r w:rsidR="009023FA" w:rsidRPr="00653927">
              <w:rPr>
                <w:rFonts w:eastAsia="Times New Roman" w:cs="Times New Roman"/>
                <w:i/>
                <w:color w:val="1E1656"/>
                <w:sz w:val="21"/>
                <w:szCs w:val="21"/>
                <w:lang w:eastAsia="et-EE" w:bidi="ar-SA"/>
              </w:rPr>
              <w:t>, sest PE</w:t>
            </w:r>
            <w:r w:rsidR="00F73295" w:rsidRPr="00653927">
              <w:rPr>
                <w:rFonts w:eastAsia="Times New Roman" w:cs="Times New Roman"/>
                <w:i/>
                <w:color w:val="1E1656"/>
                <w:sz w:val="21"/>
                <w:szCs w:val="21"/>
                <w:lang w:eastAsia="et-EE" w:bidi="ar-SA"/>
              </w:rPr>
              <w:t xml:space="preserve"> peab vajadusel </w:t>
            </w:r>
            <w:r w:rsidR="001D759F" w:rsidRPr="00653927">
              <w:rPr>
                <w:rFonts w:eastAsia="Times New Roman" w:cs="Times New Roman"/>
                <w:i/>
                <w:color w:val="1E1656"/>
                <w:sz w:val="21"/>
                <w:szCs w:val="21"/>
                <w:lang w:eastAsia="et-EE" w:bidi="ar-SA"/>
              </w:rPr>
              <w:t>olema</w:t>
            </w:r>
            <w:r w:rsidR="009023FA" w:rsidRPr="00653927">
              <w:rPr>
                <w:rFonts w:eastAsia="Times New Roman" w:cs="Times New Roman"/>
                <w:i/>
                <w:color w:val="1E1656"/>
                <w:sz w:val="21"/>
                <w:szCs w:val="21"/>
                <w:lang w:eastAsia="et-EE" w:bidi="ar-SA"/>
              </w:rPr>
              <w:t xml:space="preserve"> valmis tõendama, et kogused jäävad alla </w:t>
            </w:r>
            <w:r w:rsidR="00F73295" w:rsidRPr="00653927">
              <w:rPr>
                <w:rFonts w:eastAsia="Times New Roman" w:cs="Times New Roman"/>
                <w:i/>
                <w:color w:val="1E1656"/>
                <w:sz w:val="21"/>
                <w:szCs w:val="21"/>
                <w:lang w:eastAsia="et-EE" w:bidi="ar-SA"/>
              </w:rPr>
              <w:t xml:space="preserve">seaduses esitatud </w:t>
            </w:r>
            <w:r w:rsidR="009023FA" w:rsidRPr="00653927">
              <w:rPr>
                <w:rFonts w:eastAsia="Times New Roman" w:cs="Times New Roman"/>
                <w:i/>
                <w:color w:val="1E1656"/>
                <w:sz w:val="21"/>
                <w:szCs w:val="21"/>
                <w:lang w:eastAsia="et-EE" w:bidi="ar-SA"/>
              </w:rPr>
              <w:t>piirmäärade.</w:t>
            </w:r>
          </w:p>
          <w:p w14:paraId="25C3B998" w14:textId="77777777" w:rsidR="009023FA" w:rsidRPr="00653927" w:rsidRDefault="009023FA" w:rsidP="00422809">
            <w:pPr>
              <w:widowControl/>
              <w:suppressAutoHyphens w:val="0"/>
              <w:ind w:right="64"/>
              <w:rPr>
                <w:rFonts w:eastAsia="Times New Roman" w:cs="Times New Roman"/>
                <w:color w:val="1E1656"/>
                <w:sz w:val="21"/>
                <w:szCs w:val="21"/>
                <w:lang w:eastAsia="et-EE" w:bidi="ar-SA"/>
              </w:rPr>
            </w:pPr>
          </w:p>
        </w:tc>
      </w:tr>
      <w:tr w:rsidR="009023FA" w:rsidRPr="00653927" w14:paraId="0DD6925C" w14:textId="77777777" w:rsidTr="00422809">
        <w:tc>
          <w:tcPr>
            <w:tcW w:w="1809" w:type="dxa"/>
          </w:tcPr>
          <w:p w14:paraId="6CCBFEC4" w14:textId="77777777" w:rsidR="009023FA" w:rsidRPr="00653927" w:rsidRDefault="009023FA" w:rsidP="00422809">
            <w:pPr>
              <w:rPr>
                <w:rFonts w:cs="Times New Roman"/>
                <w:color w:val="1E1656"/>
                <w:sz w:val="21"/>
                <w:szCs w:val="21"/>
              </w:rPr>
            </w:pPr>
          </w:p>
          <w:p w14:paraId="68F9A4E1" w14:textId="77777777" w:rsidR="009023FA" w:rsidRPr="00653927" w:rsidRDefault="009023FA" w:rsidP="00422809">
            <w:pPr>
              <w:rPr>
                <w:rFonts w:cs="Times New Roman"/>
                <w:color w:val="1E1656"/>
                <w:sz w:val="21"/>
                <w:szCs w:val="21"/>
              </w:rPr>
            </w:pPr>
            <w:r w:rsidRPr="00653927">
              <w:rPr>
                <w:rFonts w:cs="Times New Roman"/>
                <w:color w:val="1E1656"/>
                <w:sz w:val="21"/>
                <w:szCs w:val="21"/>
              </w:rPr>
              <w:t>PE kohustused</w:t>
            </w:r>
          </w:p>
          <w:p w14:paraId="4C37395C" w14:textId="77777777" w:rsidR="009023FA" w:rsidRPr="00653927" w:rsidRDefault="009023FA" w:rsidP="00422809">
            <w:pPr>
              <w:rPr>
                <w:rFonts w:cs="Times New Roman"/>
                <w:i/>
                <w:color w:val="1E1656"/>
                <w:sz w:val="21"/>
                <w:szCs w:val="21"/>
              </w:rPr>
            </w:pPr>
            <w:r w:rsidRPr="00653927">
              <w:rPr>
                <w:rFonts w:cs="Times New Roman"/>
                <w:i/>
                <w:color w:val="1E1656"/>
                <w:sz w:val="21"/>
                <w:szCs w:val="21"/>
              </w:rPr>
              <w:t>(</w:t>
            </w:r>
            <w:proofErr w:type="spellStart"/>
            <w:r w:rsidRPr="00653927">
              <w:rPr>
                <w:rFonts w:cs="Times New Roman"/>
                <w:i/>
                <w:color w:val="1E1656"/>
                <w:sz w:val="21"/>
                <w:szCs w:val="21"/>
              </w:rPr>
              <w:t>PakS</w:t>
            </w:r>
            <w:proofErr w:type="spellEnd"/>
            <w:r w:rsidRPr="00653927">
              <w:rPr>
                <w:rFonts w:cs="Times New Roman"/>
                <w:i/>
                <w:color w:val="1E1656"/>
                <w:sz w:val="21"/>
                <w:szCs w:val="21"/>
              </w:rPr>
              <w:t xml:space="preserve"> § 16, 24)</w:t>
            </w:r>
          </w:p>
        </w:tc>
        <w:tc>
          <w:tcPr>
            <w:tcW w:w="7938" w:type="dxa"/>
          </w:tcPr>
          <w:p w14:paraId="7DA04E4B" w14:textId="77777777" w:rsidR="009023FA" w:rsidRPr="00653927" w:rsidRDefault="009023FA" w:rsidP="00422809">
            <w:pPr>
              <w:widowControl/>
              <w:suppressAutoHyphens w:val="0"/>
              <w:ind w:right="64"/>
              <w:rPr>
                <w:rFonts w:eastAsia="Times New Roman" w:cs="Times New Roman"/>
                <w:color w:val="1E1656"/>
                <w:sz w:val="21"/>
                <w:szCs w:val="21"/>
                <w:lang w:eastAsia="et-EE" w:bidi="ar-SA"/>
              </w:rPr>
            </w:pPr>
          </w:p>
          <w:p w14:paraId="09E88537" w14:textId="77777777" w:rsidR="009023FA" w:rsidRPr="00653927" w:rsidRDefault="009023FA" w:rsidP="007C19DF">
            <w:pPr>
              <w:widowControl/>
              <w:suppressAutoHyphens w:val="0"/>
              <w:spacing w:after="120"/>
              <w:ind w:right="62"/>
              <w:jc w:val="both"/>
              <w:rPr>
                <w:rFonts w:eastAsia="Times New Roman" w:cs="Times New Roman"/>
                <w:color w:val="1E1656"/>
                <w:sz w:val="21"/>
                <w:lang w:eastAsia="et-EE" w:bidi="ar-SA"/>
              </w:rPr>
            </w:pPr>
            <w:r w:rsidRPr="00653927">
              <w:rPr>
                <w:rFonts w:eastAsia="Times New Roman" w:cs="Times New Roman"/>
                <w:color w:val="1E1656"/>
                <w:sz w:val="21"/>
                <w:lang w:eastAsia="et-EE" w:bidi="ar-SA"/>
              </w:rPr>
              <w:t xml:space="preserve">Pakendi tootja, tühja pakendi sisse- ja väljavedaja, PE, kes laseb turule pakendatud kaupa, isik, kes veab välja pakendatud kaupa, ning pakendijäätmekäitleja on </w:t>
            </w:r>
            <w:r w:rsidRPr="00653927">
              <w:rPr>
                <w:rFonts w:eastAsia="Times New Roman" w:cs="Times New Roman"/>
                <w:b/>
                <w:color w:val="1E1656"/>
                <w:sz w:val="21"/>
                <w:lang w:eastAsia="et-EE" w:bidi="ar-SA"/>
              </w:rPr>
              <w:t xml:space="preserve">kohustatud pidama pakendimaterjali massi üle pidevat arvestust pakendi ja pakendimaterjali liikide kaupa </w:t>
            </w:r>
            <w:r w:rsidRPr="00653927">
              <w:rPr>
                <w:rFonts w:eastAsia="Times New Roman" w:cs="Times New Roman"/>
                <w:color w:val="1E1656"/>
                <w:sz w:val="21"/>
                <w:lang w:eastAsia="et-EE" w:bidi="ar-SA"/>
              </w:rPr>
              <w:t xml:space="preserve">(pakendi liigid esitatud </w:t>
            </w:r>
            <w:proofErr w:type="spellStart"/>
            <w:r w:rsidRPr="00653927">
              <w:rPr>
                <w:rFonts w:eastAsia="Times New Roman" w:cs="Times New Roman"/>
                <w:color w:val="1E1656"/>
                <w:sz w:val="21"/>
                <w:lang w:eastAsia="et-EE" w:bidi="ar-SA"/>
              </w:rPr>
              <w:t>PakS</w:t>
            </w:r>
            <w:proofErr w:type="spellEnd"/>
            <w:r w:rsidRPr="00653927">
              <w:rPr>
                <w:rFonts w:eastAsia="Times New Roman" w:cs="Times New Roman"/>
                <w:color w:val="1E1656"/>
                <w:sz w:val="21"/>
                <w:lang w:eastAsia="et-EE" w:bidi="ar-SA"/>
              </w:rPr>
              <w:t xml:space="preserve"> § 3)</w:t>
            </w:r>
            <w:r w:rsidRPr="00653927">
              <w:rPr>
                <w:rFonts w:eastAsia="Times New Roman" w:cs="Times New Roman"/>
                <w:b/>
                <w:color w:val="1E1656"/>
                <w:sz w:val="21"/>
                <w:lang w:eastAsia="et-EE" w:bidi="ar-SA"/>
              </w:rPr>
              <w:t>, sealhulgas eraldi pakendiaktsiisi seaduses sätestatud pakendite osas</w:t>
            </w:r>
            <w:r w:rsidRPr="00653927">
              <w:rPr>
                <w:rFonts w:eastAsia="Times New Roman" w:cs="Times New Roman"/>
                <w:color w:val="1E1656"/>
                <w:sz w:val="21"/>
                <w:lang w:eastAsia="et-EE" w:bidi="ar-SA"/>
              </w:rPr>
              <w:t>, järgmiselt:</w:t>
            </w:r>
          </w:p>
          <w:p w14:paraId="384B4D19" w14:textId="77777777" w:rsidR="009023FA" w:rsidRPr="00653927" w:rsidRDefault="009023FA" w:rsidP="00422809">
            <w:pPr>
              <w:pStyle w:val="ListParagraph"/>
              <w:widowControl/>
              <w:numPr>
                <w:ilvl w:val="0"/>
                <w:numId w:val="10"/>
              </w:numPr>
              <w:suppressAutoHyphens w:val="0"/>
              <w:ind w:right="64"/>
              <w:jc w:val="both"/>
              <w:rPr>
                <w:rFonts w:eastAsia="Times New Roman" w:cs="Times New Roman"/>
                <w:color w:val="1E1656"/>
                <w:sz w:val="21"/>
                <w:lang w:eastAsia="et-EE" w:bidi="ar-SA"/>
              </w:rPr>
            </w:pPr>
            <w:r w:rsidRPr="00653927">
              <w:rPr>
                <w:rFonts w:eastAsia="Times New Roman" w:cs="Times New Roman"/>
                <w:color w:val="1E1656"/>
                <w:sz w:val="21"/>
                <w:lang w:eastAsia="et-EE" w:bidi="ar-SA"/>
              </w:rPr>
              <w:t>toodetud tühi pakend ning sisse- ja väljaveetud tühi pakend;</w:t>
            </w:r>
          </w:p>
          <w:p w14:paraId="3BD981D0" w14:textId="77777777" w:rsidR="009023FA" w:rsidRPr="00653927" w:rsidRDefault="009023FA" w:rsidP="00422809">
            <w:pPr>
              <w:pStyle w:val="ListParagraph"/>
              <w:widowControl/>
              <w:numPr>
                <w:ilvl w:val="0"/>
                <w:numId w:val="10"/>
              </w:numPr>
              <w:suppressAutoHyphens w:val="0"/>
              <w:ind w:right="64"/>
              <w:jc w:val="both"/>
              <w:rPr>
                <w:rFonts w:eastAsia="Times New Roman" w:cs="Times New Roman"/>
                <w:color w:val="1E1656"/>
                <w:sz w:val="21"/>
                <w:lang w:eastAsia="et-EE" w:bidi="ar-SA"/>
              </w:rPr>
            </w:pPr>
            <w:r w:rsidRPr="00653927">
              <w:rPr>
                <w:rFonts w:eastAsia="Times New Roman" w:cs="Times New Roman"/>
                <w:color w:val="1E1656"/>
                <w:sz w:val="21"/>
                <w:lang w:eastAsia="et-EE" w:bidi="ar-SA"/>
              </w:rPr>
              <w:t>pakendatud kauba pakend ning sisse- ja väljaveetud pakendatud kauba pakend;</w:t>
            </w:r>
          </w:p>
          <w:p w14:paraId="2255D837" w14:textId="77777777" w:rsidR="009023FA" w:rsidRPr="00653927" w:rsidRDefault="009023FA" w:rsidP="00422809">
            <w:pPr>
              <w:pStyle w:val="ListParagraph"/>
              <w:widowControl/>
              <w:numPr>
                <w:ilvl w:val="0"/>
                <w:numId w:val="10"/>
              </w:numPr>
              <w:suppressAutoHyphens w:val="0"/>
              <w:ind w:right="64"/>
              <w:jc w:val="both"/>
              <w:rPr>
                <w:rFonts w:eastAsia="Times New Roman" w:cs="Times New Roman"/>
                <w:color w:val="1E1656"/>
                <w:sz w:val="21"/>
                <w:lang w:eastAsia="et-EE" w:bidi="ar-SA"/>
              </w:rPr>
            </w:pPr>
            <w:r w:rsidRPr="00653927">
              <w:rPr>
                <w:rFonts w:eastAsia="Times New Roman" w:cs="Times New Roman"/>
                <w:color w:val="1E1656"/>
                <w:sz w:val="21"/>
                <w:lang w:eastAsia="et-EE" w:bidi="ar-SA"/>
              </w:rPr>
              <w:t>turule lastud kauba pakend;</w:t>
            </w:r>
          </w:p>
          <w:p w14:paraId="52546CAD" w14:textId="77777777" w:rsidR="009023FA" w:rsidRPr="00653927" w:rsidRDefault="009023FA" w:rsidP="00422809">
            <w:pPr>
              <w:pStyle w:val="ListParagraph"/>
              <w:widowControl/>
              <w:numPr>
                <w:ilvl w:val="0"/>
                <w:numId w:val="10"/>
              </w:numPr>
              <w:suppressAutoHyphens w:val="0"/>
              <w:ind w:right="64"/>
              <w:jc w:val="both"/>
              <w:rPr>
                <w:rFonts w:eastAsia="Times New Roman" w:cs="Times New Roman"/>
                <w:color w:val="1E1656"/>
                <w:sz w:val="21"/>
                <w:lang w:eastAsia="et-EE" w:bidi="ar-SA"/>
              </w:rPr>
            </w:pPr>
            <w:r w:rsidRPr="00653927">
              <w:rPr>
                <w:rFonts w:eastAsia="Times New Roman" w:cs="Times New Roman"/>
                <w:color w:val="1E1656"/>
                <w:sz w:val="21"/>
                <w:lang w:eastAsia="et-EE" w:bidi="ar-SA"/>
              </w:rPr>
              <w:t>tekkinud pakendijäätmed;</w:t>
            </w:r>
          </w:p>
          <w:p w14:paraId="0BDA199E" w14:textId="77777777" w:rsidR="009023FA" w:rsidRPr="00653927" w:rsidRDefault="009023FA" w:rsidP="00422809">
            <w:pPr>
              <w:pStyle w:val="ListParagraph"/>
              <w:widowControl/>
              <w:numPr>
                <w:ilvl w:val="0"/>
                <w:numId w:val="10"/>
              </w:numPr>
              <w:suppressAutoHyphens w:val="0"/>
              <w:ind w:right="64"/>
              <w:jc w:val="both"/>
              <w:rPr>
                <w:rFonts w:eastAsia="Times New Roman" w:cs="Times New Roman"/>
                <w:color w:val="1E1656"/>
                <w:sz w:val="21"/>
                <w:lang w:eastAsia="et-EE" w:bidi="ar-SA"/>
              </w:rPr>
            </w:pPr>
            <w:r w:rsidRPr="00653927">
              <w:rPr>
                <w:rFonts w:eastAsia="Times New Roman" w:cs="Times New Roman"/>
                <w:color w:val="1E1656"/>
                <w:sz w:val="21"/>
                <w:lang w:eastAsia="et-EE" w:bidi="ar-SA"/>
              </w:rPr>
              <w:t>korduskasutuspakend;</w:t>
            </w:r>
          </w:p>
          <w:p w14:paraId="49158409" w14:textId="77777777" w:rsidR="009023FA" w:rsidRPr="00653927" w:rsidRDefault="009023FA" w:rsidP="00422809">
            <w:pPr>
              <w:pStyle w:val="ListParagraph"/>
              <w:widowControl/>
              <w:numPr>
                <w:ilvl w:val="0"/>
                <w:numId w:val="10"/>
              </w:numPr>
              <w:suppressAutoHyphens w:val="0"/>
              <w:ind w:right="64"/>
              <w:jc w:val="both"/>
              <w:rPr>
                <w:rFonts w:eastAsia="Times New Roman" w:cs="Times New Roman"/>
                <w:color w:val="1E1656"/>
                <w:sz w:val="21"/>
                <w:lang w:eastAsia="et-EE" w:bidi="ar-SA"/>
              </w:rPr>
            </w:pPr>
            <w:r w:rsidRPr="00653927">
              <w:rPr>
                <w:rFonts w:eastAsia="Times New Roman" w:cs="Times New Roman"/>
                <w:color w:val="1E1656"/>
                <w:sz w:val="21"/>
                <w:lang w:eastAsia="et-EE" w:bidi="ar-SA"/>
              </w:rPr>
              <w:t>Eestis taaskasutatud pakendijäätmed ning sisse- ja väljaveetud pakendijäätmed;</w:t>
            </w:r>
          </w:p>
          <w:p w14:paraId="59772B9A" w14:textId="77777777" w:rsidR="009023FA" w:rsidRPr="00653927" w:rsidRDefault="009023FA" w:rsidP="004F01CA">
            <w:pPr>
              <w:pStyle w:val="ListParagraph"/>
              <w:widowControl/>
              <w:numPr>
                <w:ilvl w:val="0"/>
                <w:numId w:val="10"/>
              </w:numPr>
              <w:suppressAutoHyphens w:val="0"/>
              <w:ind w:right="64"/>
              <w:jc w:val="both"/>
              <w:rPr>
                <w:rFonts w:eastAsia="Times New Roman" w:cs="Times New Roman"/>
                <w:color w:val="1E1656"/>
                <w:sz w:val="21"/>
                <w:lang w:eastAsia="et-EE" w:bidi="ar-SA"/>
              </w:rPr>
            </w:pPr>
            <w:r w:rsidRPr="00653927">
              <w:rPr>
                <w:rFonts w:eastAsia="Times New Roman" w:cs="Times New Roman"/>
                <w:color w:val="1E1656"/>
                <w:sz w:val="21"/>
                <w:lang w:eastAsia="et-EE" w:bidi="ar-SA"/>
              </w:rPr>
              <w:t>raskmetalle sisaldav pakend.</w:t>
            </w:r>
          </w:p>
          <w:p w14:paraId="4BD0A715" w14:textId="77777777" w:rsidR="004F01CA" w:rsidRPr="00653927" w:rsidRDefault="004F01CA" w:rsidP="004F01CA">
            <w:pPr>
              <w:pStyle w:val="ListParagraph"/>
              <w:widowControl/>
              <w:suppressAutoHyphens w:val="0"/>
              <w:ind w:right="64"/>
              <w:jc w:val="both"/>
              <w:rPr>
                <w:rFonts w:eastAsia="Times New Roman" w:cs="Times New Roman"/>
                <w:color w:val="1E1656"/>
                <w:sz w:val="21"/>
                <w:lang w:eastAsia="et-EE" w:bidi="ar-SA"/>
              </w:rPr>
            </w:pPr>
          </w:p>
          <w:p w14:paraId="1EA6BF4D" w14:textId="77777777" w:rsidR="009023FA" w:rsidRPr="00653927" w:rsidRDefault="009023FA" w:rsidP="00422809">
            <w:pPr>
              <w:widowControl/>
              <w:suppressAutoHyphens w:val="0"/>
              <w:ind w:right="64"/>
              <w:jc w:val="both"/>
              <w:rPr>
                <w:rFonts w:eastAsia="Times New Roman" w:cs="Times New Roman"/>
                <w:color w:val="1E1656"/>
                <w:sz w:val="21"/>
                <w:szCs w:val="21"/>
                <w:lang w:eastAsia="et-EE" w:bidi="ar-SA"/>
              </w:rPr>
            </w:pPr>
            <w:r w:rsidRPr="00653927">
              <w:rPr>
                <w:rFonts w:eastAsia="Times New Roman" w:cs="Times New Roman"/>
                <w:color w:val="1E1656"/>
                <w:sz w:val="21"/>
                <w:szCs w:val="21"/>
                <w:lang w:eastAsia="et-EE" w:bidi="ar-SA"/>
              </w:rPr>
              <w:t>PE peab turule lastud pakendatud kauba pakendi ja sellest tekkinud pakendijäätmed koguma ja taaskasutama selliselt, et taaskasutuse sihtarvud oleksid täidetud ning kandma sellest tulenevad kulud.</w:t>
            </w:r>
          </w:p>
          <w:p w14:paraId="7E05AB4F" w14:textId="77777777" w:rsidR="009023FA" w:rsidRPr="00653927" w:rsidRDefault="009023FA" w:rsidP="00422809">
            <w:pPr>
              <w:widowControl/>
              <w:suppressAutoHyphens w:val="0"/>
              <w:spacing w:after="60"/>
              <w:ind w:right="62"/>
              <w:jc w:val="both"/>
              <w:rPr>
                <w:rFonts w:eastAsia="Times New Roman" w:cs="Times New Roman"/>
                <w:color w:val="1E1656"/>
                <w:sz w:val="21"/>
                <w:szCs w:val="21"/>
                <w:lang w:eastAsia="et-EE" w:bidi="ar-SA"/>
              </w:rPr>
            </w:pPr>
          </w:p>
          <w:p w14:paraId="3A89FAB3" w14:textId="77777777" w:rsidR="00D479E2" w:rsidRPr="00653927" w:rsidRDefault="00D479E2" w:rsidP="00D479E2">
            <w:pPr>
              <w:widowControl/>
              <w:suppressAutoHyphens w:val="0"/>
              <w:ind w:right="64"/>
              <w:jc w:val="both"/>
              <w:rPr>
                <w:rFonts w:eastAsia="Times New Roman" w:cs="Times New Roman"/>
                <w:color w:val="1E1656"/>
                <w:sz w:val="21"/>
                <w:szCs w:val="21"/>
                <w:lang w:eastAsia="et-EE" w:bidi="ar-SA"/>
              </w:rPr>
            </w:pPr>
            <w:r w:rsidRPr="00653927">
              <w:rPr>
                <w:rFonts w:eastAsia="Times New Roman" w:cs="Times New Roman"/>
                <w:color w:val="1E1656"/>
                <w:sz w:val="21"/>
                <w:szCs w:val="21"/>
                <w:lang w:eastAsia="et-EE" w:bidi="ar-SA"/>
              </w:rPr>
              <w:t xml:space="preserve">PE, kes laseb turule pakendatud kaupa, </w:t>
            </w:r>
            <w:r w:rsidRPr="00653927">
              <w:rPr>
                <w:rFonts w:eastAsia="Times New Roman" w:cs="Times New Roman"/>
                <w:color w:val="E10E49"/>
                <w:sz w:val="21"/>
                <w:szCs w:val="21"/>
                <w:lang w:eastAsia="et-EE" w:bidi="ar-SA"/>
              </w:rPr>
              <w:t>võib pakendatud kauba pakendi ja sellest tekkinud pakendijäätmete kogumise ja taaskasutamise kohustuse üle anda kirjaliku lepingu alusel TKO-</w:t>
            </w:r>
            <w:proofErr w:type="spellStart"/>
            <w:r w:rsidRPr="00653927">
              <w:rPr>
                <w:rFonts w:eastAsia="Times New Roman" w:cs="Times New Roman"/>
                <w:color w:val="E10E49"/>
                <w:sz w:val="21"/>
                <w:szCs w:val="21"/>
                <w:lang w:eastAsia="et-EE" w:bidi="ar-SA"/>
              </w:rPr>
              <w:t>le</w:t>
            </w:r>
            <w:proofErr w:type="spellEnd"/>
            <w:r w:rsidRPr="00653927">
              <w:rPr>
                <w:rFonts w:eastAsia="Times New Roman" w:cs="Times New Roman"/>
                <w:color w:val="E10E49"/>
                <w:sz w:val="21"/>
                <w:szCs w:val="21"/>
                <w:lang w:eastAsia="et-EE" w:bidi="ar-SA"/>
              </w:rPr>
              <w:t>, kes vastutab ka nende täitmise eest.</w:t>
            </w:r>
            <w:r w:rsidRPr="00653927">
              <w:rPr>
                <w:rFonts w:eastAsia="Times New Roman" w:cs="Times New Roman"/>
                <w:color w:val="1E1656"/>
                <w:sz w:val="21"/>
                <w:szCs w:val="21"/>
                <w:lang w:eastAsia="et-EE" w:bidi="ar-SA"/>
              </w:rPr>
              <w:t xml:space="preserve"> </w:t>
            </w:r>
          </w:p>
          <w:p w14:paraId="5A636863" w14:textId="77777777" w:rsidR="00D479E2" w:rsidRPr="00653927" w:rsidRDefault="00D479E2" w:rsidP="00D479E2">
            <w:pPr>
              <w:widowControl/>
              <w:suppressAutoHyphens w:val="0"/>
              <w:ind w:right="64"/>
              <w:jc w:val="both"/>
              <w:rPr>
                <w:rFonts w:eastAsia="Times New Roman" w:cs="Times New Roman"/>
                <w:color w:val="1E1656"/>
                <w:sz w:val="21"/>
                <w:szCs w:val="21"/>
                <w:lang w:eastAsia="et-EE" w:bidi="ar-SA"/>
              </w:rPr>
            </w:pPr>
          </w:p>
          <w:p w14:paraId="32A8831F" w14:textId="77777777" w:rsidR="00D479E2" w:rsidRPr="00653927" w:rsidRDefault="00D479E2" w:rsidP="00D479E2">
            <w:pPr>
              <w:widowControl/>
              <w:suppressAutoHyphens w:val="0"/>
              <w:ind w:right="64"/>
              <w:jc w:val="both"/>
              <w:rPr>
                <w:rFonts w:eastAsia="Times New Roman" w:cs="Times New Roman"/>
                <w:i/>
                <w:color w:val="1E1656"/>
                <w:sz w:val="21"/>
                <w:szCs w:val="21"/>
                <w:lang w:eastAsia="et-EE" w:bidi="ar-SA"/>
              </w:rPr>
            </w:pPr>
            <w:r w:rsidRPr="00653927">
              <w:rPr>
                <w:rFonts w:eastAsia="Times New Roman" w:cs="Times New Roman"/>
                <w:i/>
                <w:color w:val="1E1656"/>
                <w:sz w:val="21"/>
                <w:szCs w:val="21"/>
                <w:lang w:eastAsia="et-EE" w:bidi="ar-SA"/>
              </w:rPr>
              <w:t xml:space="preserve">On oluline märkida, et pakendimaterjali massi üle arvestuse pidamise kohustus jääb </w:t>
            </w:r>
            <w:proofErr w:type="spellStart"/>
            <w:r w:rsidRPr="00653927">
              <w:rPr>
                <w:rFonts w:eastAsia="Times New Roman" w:cs="Times New Roman"/>
                <w:i/>
                <w:color w:val="1E1656"/>
                <w:sz w:val="21"/>
                <w:szCs w:val="21"/>
                <w:lang w:eastAsia="et-EE" w:bidi="ar-SA"/>
              </w:rPr>
              <w:t>PE-l</w:t>
            </w:r>
            <w:proofErr w:type="spellEnd"/>
            <w:r w:rsidRPr="00653927">
              <w:rPr>
                <w:rFonts w:eastAsia="Times New Roman" w:cs="Times New Roman"/>
                <w:i/>
                <w:color w:val="1E1656"/>
                <w:sz w:val="21"/>
                <w:szCs w:val="21"/>
                <w:lang w:eastAsia="et-EE" w:bidi="ar-SA"/>
              </w:rPr>
              <w:t xml:space="preserve"> alles; andmed esitatakse pooltevahelises lepingus kokkulepitud perioodi järel TKO-</w:t>
            </w:r>
            <w:proofErr w:type="spellStart"/>
            <w:r w:rsidRPr="00653927">
              <w:rPr>
                <w:rFonts w:eastAsia="Times New Roman" w:cs="Times New Roman"/>
                <w:i/>
                <w:color w:val="1E1656"/>
                <w:sz w:val="21"/>
                <w:szCs w:val="21"/>
                <w:lang w:eastAsia="et-EE" w:bidi="ar-SA"/>
              </w:rPr>
              <w:t>le</w:t>
            </w:r>
            <w:proofErr w:type="spellEnd"/>
            <w:r w:rsidRPr="00653927">
              <w:rPr>
                <w:rFonts w:eastAsia="Times New Roman" w:cs="Times New Roman"/>
                <w:i/>
                <w:color w:val="1E1656"/>
                <w:sz w:val="21"/>
                <w:szCs w:val="21"/>
                <w:lang w:eastAsia="et-EE" w:bidi="ar-SA"/>
              </w:rPr>
              <w:t xml:space="preserve"> (iga kuu / kord kvartalis / -poolaastas / -aastas); TKO esitab kogutud andmed üks kord aastas MS Exceli vormis edasi </w:t>
            </w:r>
            <w:proofErr w:type="spellStart"/>
            <w:r w:rsidRPr="00653927">
              <w:rPr>
                <w:rFonts w:eastAsia="Times New Roman" w:cs="Times New Roman"/>
                <w:i/>
                <w:color w:val="1E1656"/>
                <w:sz w:val="21"/>
                <w:szCs w:val="21"/>
                <w:lang w:eastAsia="et-EE" w:bidi="ar-SA"/>
              </w:rPr>
              <w:t>PR-sse</w:t>
            </w:r>
            <w:proofErr w:type="spellEnd"/>
            <w:r w:rsidRPr="00653927">
              <w:rPr>
                <w:rFonts w:eastAsia="Times New Roman" w:cs="Times New Roman"/>
                <w:i/>
                <w:color w:val="1E1656"/>
                <w:sz w:val="21"/>
                <w:szCs w:val="21"/>
                <w:lang w:eastAsia="et-EE" w:bidi="ar-SA"/>
              </w:rPr>
              <w:t xml:space="preserve">. </w:t>
            </w:r>
          </w:p>
          <w:p w14:paraId="05BAF7FC" w14:textId="77777777" w:rsidR="00D479E2" w:rsidRPr="00653927" w:rsidRDefault="00D479E2" w:rsidP="00D479E2">
            <w:pPr>
              <w:widowControl/>
              <w:suppressAutoHyphens w:val="0"/>
              <w:ind w:right="64"/>
              <w:jc w:val="both"/>
              <w:rPr>
                <w:rFonts w:eastAsia="Times New Roman" w:cs="Times New Roman"/>
                <w:i/>
                <w:color w:val="1E1656"/>
                <w:sz w:val="21"/>
                <w:szCs w:val="21"/>
                <w:lang w:eastAsia="et-EE" w:bidi="ar-SA"/>
              </w:rPr>
            </w:pPr>
          </w:p>
          <w:p w14:paraId="70C8291A" w14:textId="0CCB8E84" w:rsidR="009023FA" w:rsidRPr="00653927" w:rsidRDefault="009023FA" w:rsidP="00177C25">
            <w:pPr>
              <w:widowControl/>
              <w:suppressAutoHyphens w:val="0"/>
              <w:spacing w:after="120"/>
              <w:ind w:right="62"/>
              <w:jc w:val="both"/>
              <w:rPr>
                <w:rFonts w:eastAsia="Times New Roman" w:cs="Times New Roman"/>
                <w:color w:val="1E1656"/>
                <w:sz w:val="21"/>
                <w:szCs w:val="21"/>
                <w:lang w:eastAsia="et-EE" w:bidi="ar-SA"/>
              </w:rPr>
            </w:pPr>
            <w:r w:rsidRPr="00653927">
              <w:rPr>
                <w:rFonts w:eastAsia="Times New Roman" w:cs="Times New Roman"/>
                <w:color w:val="1E1656"/>
                <w:sz w:val="21"/>
                <w:szCs w:val="21"/>
                <w:lang w:eastAsia="et-EE" w:bidi="ar-SA"/>
              </w:rPr>
              <w:t>PE, kes laseb turule pakendatud kaupa ning ei anna kohustusi üle TKO-</w:t>
            </w:r>
            <w:proofErr w:type="spellStart"/>
            <w:r w:rsidRPr="00653927">
              <w:rPr>
                <w:rFonts w:eastAsia="Times New Roman" w:cs="Times New Roman"/>
                <w:color w:val="1E1656"/>
                <w:sz w:val="21"/>
                <w:szCs w:val="21"/>
                <w:lang w:eastAsia="et-EE" w:bidi="ar-SA"/>
              </w:rPr>
              <w:t>le</w:t>
            </w:r>
            <w:proofErr w:type="spellEnd"/>
            <w:r w:rsidRPr="00653927">
              <w:rPr>
                <w:rFonts w:eastAsia="Times New Roman" w:cs="Times New Roman"/>
                <w:color w:val="1E1656"/>
                <w:sz w:val="21"/>
                <w:szCs w:val="21"/>
                <w:lang w:eastAsia="et-EE" w:bidi="ar-SA"/>
              </w:rPr>
              <w:t>, peab korraldama oma kauba pakendijäätmete kogumise igas oma kauba müügikohas, informeerima tarbijaid võimalusest tagastada pakendijäätmed müügikohta ning pidama oma kauba pakendijäätmete kogumise ja taaskasutamise arvestust iga müügikoha kohta eraldi. PE peab esitama järelevalve õigusega isiku (</w:t>
            </w:r>
            <w:r w:rsidR="00691703" w:rsidRPr="00653927">
              <w:rPr>
                <w:rFonts w:eastAsia="Times New Roman" w:cs="Times New Roman"/>
                <w:color w:val="1E1656"/>
                <w:sz w:val="21"/>
                <w:szCs w:val="21"/>
                <w:lang w:eastAsia="et-EE" w:bidi="ar-SA"/>
              </w:rPr>
              <w:t xml:space="preserve">st Eesti Maksu- ja Tolliamet - </w:t>
            </w:r>
            <w:r w:rsidRPr="00653927">
              <w:rPr>
                <w:rFonts w:eastAsia="Times New Roman" w:cs="Times New Roman"/>
                <w:color w:val="1E1656"/>
                <w:sz w:val="21"/>
                <w:szCs w:val="21"/>
                <w:lang w:eastAsia="et-EE" w:bidi="ar-SA"/>
              </w:rPr>
              <w:t>MTA, Keskkonnaministeerium - KM) nõudmisel järgmised andmed ja dokumendid:</w:t>
            </w:r>
          </w:p>
          <w:p w14:paraId="49DDD13E" w14:textId="77777777" w:rsidR="009023FA" w:rsidRPr="00653927" w:rsidRDefault="009023FA" w:rsidP="00422809">
            <w:pPr>
              <w:pStyle w:val="ListParagraph"/>
              <w:widowControl/>
              <w:numPr>
                <w:ilvl w:val="0"/>
                <w:numId w:val="9"/>
              </w:numPr>
              <w:suppressAutoHyphens w:val="0"/>
              <w:ind w:left="714" w:right="62" w:hanging="357"/>
              <w:contextualSpacing w:val="0"/>
              <w:jc w:val="both"/>
              <w:rPr>
                <w:rFonts w:eastAsia="Times New Roman" w:cs="Times New Roman"/>
                <w:color w:val="1E1656"/>
                <w:sz w:val="21"/>
                <w:lang w:eastAsia="et-EE" w:bidi="ar-SA"/>
              </w:rPr>
            </w:pPr>
            <w:r w:rsidRPr="00653927">
              <w:rPr>
                <w:rFonts w:eastAsia="Times New Roman" w:cs="Times New Roman"/>
                <w:color w:val="1E1656"/>
                <w:sz w:val="21"/>
                <w:lang w:eastAsia="et-EE" w:bidi="ar-SA"/>
              </w:rPr>
              <w:t>turule lastava kauba pakendist tekkivate jäätmete mass pakendimaterjali liikide kaupa;</w:t>
            </w:r>
          </w:p>
          <w:p w14:paraId="5DB108AB" w14:textId="77777777" w:rsidR="009023FA" w:rsidRPr="00653927" w:rsidRDefault="009023FA" w:rsidP="00422809">
            <w:pPr>
              <w:pStyle w:val="ListParagraph"/>
              <w:widowControl/>
              <w:numPr>
                <w:ilvl w:val="0"/>
                <w:numId w:val="9"/>
              </w:numPr>
              <w:suppressAutoHyphens w:val="0"/>
              <w:spacing w:before="100" w:beforeAutospacing="1" w:after="100" w:afterAutospacing="1"/>
              <w:ind w:right="64"/>
              <w:jc w:val="both"/>
              <w:rPr>
                <w:rFonts w:eastAsia="Times New Roman" w:cs="Times New Roman"/>
                <w:color w:val="1E1656"/>
                <w:sz w:val="21"/>
                <w:lang w:eastAsia="et-EE" w:bidi="ar-SA"/>
              </w:rPr>
            </w:pPr>
            <w:r w:rsidRPr="00653927">
              <w:rPr>
                <w:rFonts w:eastAsia="Times New Roman" w:cs="Times New Roman"/>
                <w:color w:val="1E1656"/>
                <w:sz w:val="21"/>
                <w:lang w:eastAsia="et-EE" w:bidi="ar-SA"/>
              </w:rPr>
              <w:t>müügikohtade loetelu;</w:t>
            </w:r>
          </w:p>
          <w:p w14:paraId="6BA67D75" w14:textId="77777777" w:rsidR="009023FA" w:rsidRPr="00653927" w:rsidRDefault="009023FA" w:rsidP="00422809">
            <w:pPr>
              <w:pStyle w:val="ListParagraph"/>
              <w:widowControl/>
              <w:numPr>
                <w:ilvl w:val="0"/>
                <w:numId w:val="9"/>
              </w:numPr>
              <w:suppressAutoHyphens w:val="0"/>
              <w:spacing w:before="100" w:beforeAutospacing="1" w:after="100" w:afterAutospacing="1"/>
              <w:ind w:right="64"/>
              <w:jc w:val="both"/>
              <w:rPr>
                <w:rFonts w:eastAsia="Times New Roman" w:cs="Times New Roman"/>
                <w:color w:val="1E1656"/>
                <w:sz w:val="21"/>
                <w:lang w:eastAsia="et-EE" w:bidi="ar-SA"/>
              </w:rPr>
            </w:pPr>
            <w:r w:rsidRPr="00653927">
              <w:rPr>
                <w:rFonts w:eastAsia="Times New Roman" w:cs="Times New Roman"/>
                <w:color w:val="1E1656"/>
                <w:sz w:val="21"/>
                <w:lang w:eastAsia="et-EE" w:bidi="ar-SA"/>
              </w:rPr>
              <w:t>andmed pakendijäätmete kogumise korraldamise kohta igas müügikohas ja kogumiskohtade asukohad;</w:t>
            </w:r>
          </w:p>
          <w:p w14:paraId="6D27DC93" w14:textId="77777777" w:rsidR="009023FA" w:rsidRPr="00653927" w:rsidRDefault="009023FA" w:rsidP="00422809">
            <w:pPr>
              <w:pStyle w:val="ListParagraph"/>
              <w:widowControl/>
              <w:numPr>
                <w:ilvl w:val="0"/>
                <w:numId w:val="9"/>
              </w:numPr>
              <w:suppressAutoHyphens w:val="0"/>
              <w:spacing w:before="100" w:beforeAutospacing="1" w:after="100" w:afterAutospacing="1"/>
              <w:ind w:right="64"/>
              <w:jc w:val="both"/>
              <w:rPr>
                <w:rFonts w:eastAsia="Times New Roman" w:cs="Times New Roman"/>
                <w:color w:val="1E1656"/>
                <w:sz w:val="21"/>
                <w:lang w:eastAsia="et-EE" w:bidi="ar-SA"/>
              </w:rPr>
            </w:pPr>
            <w:r w:rsidRPr="00653927">
              <w:rPr>
                <w:rFonts w:eastAsia="Times New Roman" w:cs="Times New Roman"/>
                <w:color w:val="1E1656"/>
                <w:sz w:val="21"/>
                <w:lang w:eastAsia="et-EE" w:bidi="ar-SA"/>
              </w:rPr>
              <w:t xml:space="preserve">pakendijäätmeid taaskasutava ettevõtja koostatud kirjalik pakendijäätmete </w:t>
            </w:r>
            <w:r w:rsidRPr="00653927">
              <w:rPr>
                <w:rFonts w:eastAsia="Times New Roman" w:cs="Times New Roman"/>
                <w:b/>
                <w:color w:val="1E1656"/>
                <w:sz w:val="21"/>
                <w:lang w:eastAsia="et-EE" w:bidi="ar-SA"/>
              </w:rPr>
              <w:t>taaskasutamise tõend</w:t>
            </w:r>
            <w:r w:rsidRPr="00653927">
              <w:rPr>
                <w:rFonts w:eastAsia="Times New Roman" w:cs="Times New Roman"/>
                <w:color w:val="1E1656"/>
                <w:sz w:val="21"/>
                <w:lang w:eastAsia="et-EE" w:bidi="ar-SA"/>
              </w:rPr>
              <w:t>, kuhu märgitakse:</w:t>
            </w:r>
          </w:p>
          <w:p w14:paraId="2D45E2F9" w14:textId="77777777" w:rsidR="009023FA" w:rsidRPr="00653927" w:rsidRDefault="009023FA" w:rsidP="00422809">
            <w:pPr>
              <w:pStyle w:val="ListParagraph"/>
              <w:widowControl/>
              <w:numPr>
                <w:ilvl w:val="1"/>
                <w:numId w:val="9"/>
              </w:numPr>
              <w:suppressAutoHyphens w:val="0"/>
              <w:spacing w:before="100" w:beforeAutospacing="1" w:after="100" w:afterAutospacing="1"/>
              <w:ind w:left="1168" w:right="64" w:hanging="425"/>
              <w:jc w:val="both"/>
              <w:rPr>
                <w:rFonts w:eastAsia="Times New Roman" w:cs="Times New Roman"/>
                <w:color w:val="1E1656"/>
                <w:sz w:val="21"/>
                <w:lang w:eastAsia="et-EE" w:bidi="ar-SA"/>
              </w:rPr>
            </w:pPr>
            <w:r w:rsidRPr="00653927">
              <w:rPr>
                <w:rFonts w:eastAsia="Times New Roman" w:cs="Times New Roman"/>
                <w:color w:val="1E1656"/>
                <w:sz w:val="21"/>
                <w:lang w:eastAsia="et-EE" w:bidi="ar-SA"/>
              </w:rPr>
              <w:t xml:space="preserve">pakendijäätmete üleandja, pakendijäätmete liik, kood ja kogus ning pakendijäätmete üleandmise kuupäev ja </w:t>
            </w:r>
            <w:proofErr w:type="spellStart"/>
            <w:r w:rsidRPr="00653927">
              <w:rPr>
                <w:rFonts w:eastAsia="Times New Roman" w:cs="Times New Roman"/>
                <w:color w:val="1E1656"/>
                <w:sz w:val="21"/>
                <w:lang w:eastAsia="et-EE" w:bidi="ar-SA"/>
              </w:rPr>
              <w:t>transportija</w:t>
            </w:r>
            <w:proofErr w:type="spellEnd"/>
            <w:r w:rsidRPr="00653927">
              <w:rPr>
                <w:rFonts w:eastAsia="Times New Roman" w:cs="Times New Roman"/>
                <w:color w:val="1E1656"/>
                <w:sz w:val="21"/>
                <w:lang w:eastAsia="et-EE" w:bidi="ar-SA"/>
              </w:rPr>
              <w:t>, taaskasutatud pakendijäätmete kogus ja taaskasutamistoimingu kood;</w:t>
            </w:r>
          </w:p>
          <w:p w14:paraId="6D212FC3" w14:textId="77777777" w:rsidR="009023FA" w:rsidRPr="00653927" w:rsidRDefault="009023FA" w:rsidP="00422809">
            <w:pPr>
              <w:pStyle w:val="ListParagraph"/>
              <w:widowControl/>
              <w:numPr>
                <w:ilvl w:val="0"/>
                <w:numId w:val="9"/>
              </w:numPr>
              <w:suppressAutoHyphens w:val="0"/>
              <w:spacing w:before="100" w:beforeAutospacing="1" w:after="100" w:afterAutospacing="1"/>
              <w:ind w:right="64"/>
              <w:jc w:val="both"/>
              <w:rPr>
                <w:rFonts w:eastAsia="Times New Roman" w:cs="Times New Roman"/>
                <w:color w:val="1E1656"/>
                <w:sz w:val="21"/>
                <w:lang w:eastAsia="et-EE" w:bidi="ar-SA"/>
              </w:rPr>
            </w:pPr>
            <w:r w:rsidRPr="00653927">
              <w:rPr>
                <w:rFonts w:eastAsia="Times New Roman" w:cs="Times New Roman"/>
                <w:color w:val="1E1656"/>
                <w:sz w:val="21"/>
                <w:lang w:eastAsia="et-EE" w:bidi="ar-SA"/>
              </w:rPr>
              <w:t>pakendijäätmeid taaskasutava ettevõtjaga sõlmitud kirjalikud lepingud.</w:t>
            </w:r>
          </w:p>
          <w:p w14:paraId="2D324CB8" w14:textId="23C8E48B" w:rsidR="009023FA" w:rsidRPr="00653927" w:rsidRDefault="009023FA" w:rsidP="00422809">
            <w:pPr>
              <w:widowControl/>
              <w:suppressAutoHyphens w:val="0"/>
              <w:ind w:right="64"/>
              <w:jc w:val="both"/>
              <w:rPr>
                <w:rFonts w:eastAsia="Times New Roman" w:cs="Times New Roman"/>
                <w:color w:val="1E1656"/>
                <w:sz w:val="21"/>
                <w:szCs w:val="21"/>
                <w:lang w:eastAsia="et-EE" w:bidi="ar-SA"/>
              </w:rPr>
            </w:pPr>
            <w:r w:rsidRPr="00653927">
              <w:rPr>
                <w:rFonts w:eastAsia="Times New Roman" w:cs="Times New Roman"/>
                <w:color w:val="1E1656"/>
                <w:sz w:val="21"/>
                <w:szCs w:val="21"/>
                <w:lang w:eastAsia="et-EE" w:bidi="ar-SA"/>
              </w:rPr>
              <w:lastRenderedPageBreak/>
              <w:t>PE, kes laseb turule pakendatud kaupa ega ole kohustusi üle andnud TKO-</w:t>
            </w:r>
            <w:proofErr w:type="spellStart"/>
            <w:r w:rsidRPr="00653927">
              <w:rPr>
                <w:rFonts w:eastAsia="Times New Roman" w:cs="Times New Roman"/>
                <w:color w:val="1E1656"/>
                <w:sz w:val="21"/>
                <w:szCs w:val="21"/>
                <w:lang w:eastAsia="et-EE" w:bidi="ar-SA"/>
              </w:rPr>
              <w:t>le</w:t>
            </w:r>
            <w:proofErr w:type="spellEnd"/>
            <w:r w:rsidRPr="00653927">
              <w:rPr>
                <w:rFonts w:eastAsia="Times New Roman" w:cs="Times New Roman"/>
                <w:color w:val="1E1656"/>
                <w:sz w:val="21"/>
                <w:szCs w:val="21"/>
                <w:lang w:eastAsia="et-EE" w:bidi="ar-SA"/>
              </w:rPr>
              <w:t xml:space="preserve">, on kohustatud kalendriaasta kohta esitama </w:t>
            </w:r>
            <w:proofErr w:type="spellStart"/>
            <w:r w:rsidRPr="00653927">
              <w:rPr>
                <w:rFonts w:eastAsia="Times New Roman" w:cs="Times New Roman"/>
                <w:color w:val="1E1656"/>
                <w:sz w:val="21"/>
                <w:szCs w:val="21"/>
                <w:lang w:eastAsia="et-EE" w:bidi="ar-SA"/>
              </w:rPr>
              <w:t>PR-sse</w:t>
            </w:r>
            <w:proofErr w:type="spellEnd"/>
            <w:r w:rsidRPr="00653927">
              <w:rPr>
                <w:rFonts w:eastAsia="Times New Roman" w:cs="Times New Roman"/>
                <w:color w:val="1E1656"/>
                <w:sz w:val="21"/>
                <w:szCs w:val="21"/>
                <w:lang w:eastAsia="et-EE" w:bidi="ar-SA"/>
              </w:rPr>
              <w:t xml:space="preserve"> kandmiseks järgmised kontrollitud andmed pakendi ja pakendimaterjali liikide kaupa, sealhulgas eraldi pakendiaktsiisi seaduses sätestatud pakendite osas:</w:t>
            </w:r>
          </w:p>
          <w:p w14:paraId="7DB5F280" w14:textId="77777777" w:rsidR="009023FA" w:rsidRPr="00653927" w:rsidRDefault="009023FA" w:rsidP="00422809">
            <w:pPr>
              <w:widowControl/>
              <w:suppressAutoHyphens w:val="0"/>
              <w:ind w:right="64"/>
              <w:jc w:val="both"/>
              <w:rPr>
                <w:rFonts w:eastAsia="Times New Roman" w:cs="Times New Roman"/>
                <w:color w:val="1E1656"/>
                <w:sz w:val="21"/>
                <w:szCs w:val="21"/>
                <w:lang w:eastAsia="et-EE" w:bidi="ar-SA"/>
              </w:rPr>
            </w:pPr>
            <w:r w:rsidRPr="00653927">
              <w:rPr>
                <w:rFonts w:eastAsia="Times New Roman" w:cs="Times New Roman"/>
                <w:color w:val="1E1656"/>
                <w:sz w:val="21"/>
                <w:szCs w:val="21"/>
                <w:lang w:eastAsia="et-EE" w:bidi="ar-SA"/>
              </w:rPr>
              <w:t xml:space="preserve"> 1) korduskasutuspakendi mass;</w:t>
            </w:r>
          </w:p>
          <w:p w14:paraId="48251987" w14:textId="77777777" w:rsidR="009023FA" w:rsidRPr="00653927" w:rsidRDefault="009023FA" w:rsidP="00422809">
            <w:pPr>
              <w:widowControl/>
              <w:suppressAutoHyphens w:val="0"/>
              <w:ind w:right="64"/>
              <w:jc w:val="both"/>
              <w:rPr>
                <w:rFonts w:eastAsia="Times New Roman" w:cs="Times New Roman"/>
                <w:color w:val="1E1656"/>
                <w:sz w:val="21"/>
                <w:szCs w:val="21"/>
                <w:lang w:eastAsia="et-EE" w:bidi="ar-SA"/>
              </w:rPr>
            </w:pPr>
            <w:r w:rsidRPr="00653927">
              <w:rPr>
                <w:rFonts w:eastAsia="Times New Roman" w:cs="Times New Roman"/>
                <w:color w:val="1E1656"/>
                <w:sz w:val="21"/>
                <w:szCs w:val="21"/>
                <w:lang w:eastAsia="et-EE" w:bidi="ar-SA"/>
              </w:rPr>
              <w:t xml:space="preserve"> 2) turule lastud kauba pakendi mass;</w:t>
            </w:r>
          </w:p>
          <w:p w14:paraId="525121CA" w14:textId="77777777" w:rsidR="009023FA" w:rsidRPr="00653927" w:rsidRDefault="009023FA" w:rsidP="00422809">
            <w:pPr>
              <w:widowControl/>
              <w:suppressAutoHyphens w:val="0"/>
              <w:ind w:right="64"/>
              <w:jc w:val="both"/>
              <w:rPr>
                <w:rFonts w:eastAsia="Times New Roman" w:cs="Times New Roman"/>
                <w:color w:val="1E1656"/>
                <w:sz w:val="21"/>
                <w:szCs w:val="21"/>
                <w:lang w:eastAsia="et-EE" w:bidi="ar-SA"/>
              </w:rPr>
            </w:pPr>
            <w:r w:rsidRPr="00653927">
              <w:rPr>
                <w:rFonts w:eastAsia="Times New Roman" w:cs="Times New Roman"/>
                <w:color w:val="1E1656"/>
                <w:sz w:val="21"/>
                <w:szCs w:val="21"/>
                <w:lang w:eastAsia="et-EE" w:bidi="ar-SA"/>
              </w:rPr>
              <w:t xml:space="preserve"> 3) andmed pakendijäätmete taaskasutamise kohta.</w:t>
            </w:r>
          </w:p>
          <w:p w14:paraId="0D8A22BE" w14:textId="77777777" w:rsidR="009023FA" w:rsidRPr="00653927" w:rsidRDefault="009023FA" w:rsidP="00422809">
            <w:pPr>
              <w:widowControl/>
              <w:suppressAutoHyphens w:val="0"/>
              <w:ind w:right="64"/>
              <w:jc w:val="both"/>
              <w:rPr>
                <w:rFonts w:eastAsia="Times New Roman" w:cs="Times New Roman"/>
                <w:color w:val="1E1656"/>
                <w:sz w:val="21"/>
                <w:szCs w:val="21"/>
                <w:lang w:eastAsia="et-EE" w:bidi="ar-SA"/>
              </w:rPr>
            </w:pPr>
          </w:p>
          <w:p w14:paraId="07639D22" w14:textId="77777777" w:rsidR="009023FA" w:rsidRPr="00653927" w:rsidRDefault="009023FA" w:rsidP="00422809">
            <w:pPr>
              <w:widowControl/>
              <w:suppressAutoHyphens w:val="0"/>
              <w:ind w:right="64"/>
              <w:jc w:val="both"/>
              <w:rPr>
                <w:rFonts w:eastAsia="Times New Roman" w:cs="Times New Roman"/>
                <w:i/>
                <w:color w:val="1E1656"/>
                <w:sz w:val="21"/>
                <w:szCs w:val="21"/>
                <w:lang w:eastAsia="et-EE" w:bidi="ar-SA"/>
              </w:rPr>
            </w:pPr>
            <w:proofErr w:type="spellStart"/>
            <w:r w:rsidRPr="00653927">
              <w:rPr>
                <w:rFonts w:eastAsia="Times New Roman" w:cs="Times New Roman"/>
                <w:i/>
                <w:color w:val="1E1656"/>
                <w:sz w:val="21"/>
                <w:szCs w:val="21"/>
                <w:lang w:eastAsia="et-EE" w:bidi="ar-SA"/>
              </w:rPr>
              <w:t>PE-jad</w:t>
            </w:r>
            <w:proofErr w:type="spellEnd"/>
            <w:r w:rsidRPr="00653927">
              <w:rPr>
                <w:rFonts w:eastAsia="Times New Roman" w:cs="Times New Roman"/>
                <w:i/>
                <w:color w:val="1E1656"/>
                <w:sz w:val="21"/>
                <w:szCs w:val="21"/>
                <w:lang w:eastAsia="et-EE" w:bidi="ar-SA"/>
              </w:rPr>
              <w:t>, kes on kohustused TKO-</w:t>
            </w:r>
            <w:proofErr w:type="spellStart"/>
            <w:r w:rsidRPr="00653927">
              <w:rPr>
                <w:rFonts w:eastAsia="Times New Roman" w:cs="Times New Roman"/>
                <w:i/>
                <w:color w:val="1E1656"/>
                <w:sz w:val="21"/>
                <w:szCs w:val="21"/>
                <w:lang w:eastAsia="et-EE" w:bidi="ar-SA"/>
              </w:rPr>
              <w:t>le</w:t>
            </w:r>
            <w:proofErr w:type="spellEnd"/>
            <w:r w:rsidRPr="00653927">
              <w:rPr>
                <w:rFonts w:eastAsia="Times New Roman" w:cs="Times New Roman"/>
                <w:i/>
                <w:color w:val="1E1656"/>
                <w:sz w:val="21"/>
                <w:szCs w:val="21"/>
                <w:lang w:eastAsia="et-EE" w:bidi="ar-SA"/>
              </w:rPr>
              <w:t xml:space="preserve"> üle andnud, </w:t>
            </w:r>
            <w:r w:rsidR="00177C25" w:rsidRPr="00653927">
              <w:rPr>
                <w:rFonts w:eastAsia="Times New Roman" w:cs="Times New Roman"/>
                <w:i/>
                <w:color w:val="1E1656"/>
                <w:sz w:val="21"/>
                <w:szCs w:val="21"/>
                <w:lang w:eastAsia="et-EE" w:bidi="ar-SA"/>
              </w:rPr>
              <w:t>esitavad</w:t>
            </w:r>
            <w:r w:rsidRPr="00653927">
              <w:rPr>
                <w:rFonts w:eastAsia="Times New Roman" w:cs="Times New Roman"/>
                <w:i/>
                <w:color w:val="1E1656"/>
                <w:sz w:val="21"/>
                <w:szCs w:val="21"/>
                <w:lang w:eastAsia="et-EE" w:bidi="ar-SA"/>
              </w:rPr>
              <w:t xml:space="preserve"> punktides 1 ja 2 nimetatud andmed kalendriaasta kohta TKO-</w:t>
            </w:r>
            <w:proofErr w:type="spellStart"/>
            <w:r w:rsidRPr="00653927">
              <w:rPr>
                <w:rFonts w:eastAsia="Times New Roman" w:cs="Times New Roman"/>
                <w:i/>
                <w:color w:val="1E1656"/>
                <w:sz w:val="21"/>
                <w:szCs w:val="21"/>
                <w:lang w:eastAsia="et-EE" w:bidi="ar-SA"/>
              </w:rPr>
              <w:t>le</w:t>
            </w:r>
            <w:proofErr w:type="spellEnd"/>
            <w:r w:rsidR="00CF1922" w:rsidRPr="00653927">
              <w:rPr>
                <w:rFonts w:eastAsia="Times New Roman" w:cs="Times New Roman"/>
                <w:i/>
                <w:color w:val="1E1656"/>
                <w:sz w:val="21"/>
                <w:szCs w:val="21"/>
                <w:lang w:eastAsia="et-EE" w:bidi="ar-SA"/>
              </w:rPr>
              <w:t>.</w:t>
            </w:r>
          </w:p>
          <w:p w14:paraId="138FC71E" w14:textId="77777777" w:rsidR="009023FA" w:rsidRPr="00653927" w:rsidRDefault="009023FA" w:rsidP="00422809">
            <w:pPr>
              <w:widowControl/>
              <w:suppressAutoHyphens w:val="0"/>
              <w:ind w:right="64"/>
              <w:jc w:val="both"/>
              <w:rPr>
                <w:rFonts w:eastAsia="Times New Roman" w:cs="Times New Roman"/>
                <w:color w:val="1E1656"/>
                <w:sz w:val="21"/>
                <w:szCs w:val="21"/>
                <w:lang w:eastAsia="et-EE" w:bidi="ar-SA"/>
              </w:rPr>
            </w:pPr>
          </w:p>
        </w:tc>
      </w:tr>
      <w:tr w:rsidR="009023FA" w:rsidRPr="00653927" w14:paraId="66601E92" w14:textId="77777777" w:rsidTr="00422809">
        <w:tc>
          <w:tcPr>
            <w:tcW w:w="1809" w:type="dxa"/>
          </w:tcPr>
          <w:p w14:paraId="7BB97955" w14:textId="77777777" w:rsidR="009023FA" w:rsidRPr="00653927" w:rsidRDefault="009023FA" w:rsidP="00422809">
            <w:pPr>
              <w:rPr>
                <w:rFonts w:cs="Times New Roman"/>
                <w:color w:val="1E1656"/>
                <w:sz w:val="21"/>
                <w:szCs w:val="21"/>
              </w:rPr>
            </w:pPr>
            <w:r w:rsidRPr="00653927">
              <w:rPr>
                <w:rFonts w:cs="Times New Roman"/>
                <w:color w:val="1E1656"/>
                <w:sz w:val="21"/>
                <w:szCs w:val="21"/>
              </w:rPr>
              <w:lastRenderedPageBreak/>
              <w:t>TKO kohustused</w:t>
            </w:r>
          </w:p>
          <w:p w14:paraId="1570AEA3" w14:textId="77777777" w:rsidR="009023FA" w:rsidRPr="00653927" w:rsidRDefault="009023FA" w:rsidP="00422809">
            <w:pPr>
              <w:rPr>
                <w:rFonts w:cs="Times New Roman"/>
                <w:i/>
                <w:color w:val="1E1656"/>
                <w:sz w:val="21"/>
                <w:szCs w:val="21"/>
              </w:rPr>
            </w:pPr>
            <w:r w:rsidRPr="00653927">
              <w:rPr>
                <w:rFonts w:cs="Times New Roman"/>
                <w:i/>
                <w:color w:val="1E1656"/>
                <w:sz w:val="21"/>
                <w:szCs w:val="21"/>
              </w:rPr>
              <w:t>(</w:t>
            </w:r>
            <w:proofErr w:type="spellStart"/>
            <w:r w:rsidRPr="00653927">
              <w:rPr>
                <w:rFonts w:cs="Times New Roman"/>
                <w:i/>
                <w:color w:val="1E1656"/>
                <w:sz w:val="21"/>
                <w:szCs w:val="21"/>
              </w:rPr>
              <w:t>PakS</w:t>
            </w:r>
            <w:proofErr w:type="spellEnd"/>
            <w:r w:rsidRPr="00653927">
              <w:rPr>
                <w:rFonts w:cs="Times New Roman"/>
                <w:i/>
                <w:color w:val="1E1656"/>
                <w:sz w:val="21"/>
                <w:szCs w:val="21"/>
              </w:rPr>
              <w:t xml:space="preserve"> § 16, § 24 lg 6)</w:t>
            </w:r>
          </w:p>
        </w:tc>
        <w:tc>
          <w:tcPr>
            <w:tcW w:w="7938" w:type="dxa"/>
          </w:tcPr>
          <w:p w14:paraId="1EE86754" w14:textId="77777777" w:rsidR="009023FA" w:rsidRPr="00653927" w:rsidRDefault="009023FA" w:rsidP="00047C8C">
            <w:pPr>
              <w:pStyle w:val="NormalWeb"/>
              <w:jc w:val="both"/>
              <w:rPr>
                <w:color w:val="1E1656"/>
                <w:sz w:val="21"/>
                <w:szCs w:val="21"/>
              </w:rPr>
            </w:pPr>
            <w:r w:rsidRPr="00653927">
              <w:rPr>
                <w:color w:val="1E1656"/>
                <w:sz w:val="21"/>
                <w:szCs w:val="21"/>
              </w:rPr>
              <w:t>PE peab turule lastud pakendatud kauba pakendi ja sellest tekkinud pakendijäätmed koguma ja taaskasutama selliselt, et taaskasutuse sihtarvud oleksid täidetud, ning kandma sellest tulenevad kulud – selle kohustuse võib PE üle anda kirjaliku lepingu alusel ainult TKO-</w:t>
            </w:r>
            <w:proofErr w:type="spellStart"/>
            <w:r w:rsidRPr="00653927">
              <w:rPr>
                <w:color w:val="1E1656"/>
                <w:sz w:val="21"/>
                <w:szCs w:val="21"/>
              </w:rPr>
              <w:t>le</w:t>
            </w:r>
            <w:proofErr w:type="spellEnd"/>
            <w:r w:rsidRPr="00653927">
              <w:rPr>
                <w:color w:val="1E1656"/>
                <w:sz w:val="21"/>
                <w:szCs w:val="21"/>
              </w:rPr>
              <w:t>, kes vastutab nende täitmise eest.</w:t>
            </w:r>
          </w:p>
          <w:p w14:paraId="54D0B943" w14:textId="09A6F007" w:rsidR="009023FA" w:rsidRPr="00653927" w:rsidRDefault="00047C8C" w:rsidP="00620A9C">
            <w:pPr>
              <w:pStyle w:val="NormalWeb"/>
              <w:jc w:val="both"/>
              <w:rPr>
                <w:color w:val="1E1656"/>
                <w:sz w:val="21"/>
                <w:szCs w:val="21"/>
              </w:rPr>
            </w:pPr>
            <w:r w:rsidRPr="00653927">
              <w:rPr>
                <w:color w:val="1E1656"/>
                <w:sz w:val="21"/>
                <w:szCs w:val="21"/>
              </w:rPr>
              <w:t>TKO</w:t>
            </w:r>
            <w:r w:rsidR="009023FA" w:rsidRPr="00653927">
              <w:rPr>
                <w:color w:val="1E1656"/>
                <w:sz w:val="21"/>
                <w:szCs w:val="21"/>
              </w:rPr>
              <w:t xml:space="preserve"> esitab kalendriaasta kohta </w:t>
            </w:r>
            <w:proofErr w:type="spellStart"/>
            <w:r w:rsidRPr="00653927">
              <w:rPr>
                <w:color w:val="1E1656"/>
                <w:sz w:val="21"/>
                <w:szCs w:val="21"/>
              </w:rPr>
              <w:t>PR-</w:t>
            </w:r>
            <w:r w:rsidR="009023FA" w:rsidRPr="00653927">
              <w:rPr>
                <w:color w:val="1E1656"/>
                <w:sz w:val="21"/>
                <w:szCs w:val="21"/>
              </w:rPr>
              <w:t>sse</w:t>
            </w:r>
            <w:proofErr w:type="spellEnd"/>
            <w:r w:rsidR="009023FA" w:rsidRPr="00653927">
              <w:rPr>
                <w:color w:val="1E1656"/>
                <w:sz w:val="21"/>
                <w:szCs w:val="21"/>
              </w:rPr>
              <w:t xml:space="preserve"> kandmiseks </w:t>
            </w:r>
            <w:proofErr w:type="spellStart"/>
            <w:r w:rsidR="009023FA" w:rsidRPr="00653927">
              <w:rPr>
                <w:color w:val="1E1656"/>
                <w:sz w:val="21"/>
                <w:szCs w:val="21"/>
              </w:rPr>
              <w:t>PakS</w:t>
            </w:r>
            <w:proofErr w:type="spellEnd"/>
            <w:r w:rsidR="009023FA" w:rsidRPr="00653927">
              <w:rPr>
                <w:color w:val="1E1656"/>
                <w:sz w:val="21"/>
                <w:szCs w:val="21"/>
              </w:rPr>
              <w:t xml:space="preserve"> § </w:t>
            </w:r>
            <w:r w:rsidR="00B375DE" w:rsidRPr="00653927">
              <w:rPr>
                <w:color w:val="1E1656"/>
                <w:sz w:val="21"/>
                <w:szCs w:val="21"/>
              </w:rPr>
              <w:t xml:space="preserve">24 </w:t>
            </w:r>
            <w:r w:rsidR="009023FA" w:rsidRPr="00653927">
              <w:rPr>
                <w:color w:val="1E1656"/>
                <w:sz w:val="21"/>
                <w:szCs w:val="21"/>
              </w:rPr>
              <w:t>lõike 4 punktides 1 ja 2 nimetatud andmed iga temale kohustused üle andnud PE kohta ja punktis 3 nimetatud andmed koondandmetena.</w:t>
            </w:r>
          </w:p>
        </w:tc>
      </w:tr>
      <w:tr w:rsidR="009023FA" w:rsidRPr="00653927" w14:paraId="4E3D49BC" w14:textId="77777777" w:rsidTr="00422809">
        <w:tc>
          <w:tcPr>
            <w:tcW w:w="1809" w:type="dxa"/>
          </w:tcPr>
          <w:p w14:paraId="1081C213" w14:textId="77777777" w:rsidR="009023FA" w:rsidRPr="00653927" w:rsidRDefault="009023FA" w:rsidP="00422809">
            <w:pPr>
              <w:rPr>
                <w:rFonts w:cs="Times New Roman"/>
                <w:color w:val="1E1656"/>
                <w:sz w:val="21"/>
                <w:szCs w:val="21"/>
              </w:rPr>
            </w:pPr>
          </w:p>
          <w:p w14:paraId="5CFF101E" w14:textId="77777777" w:rsidR="009023FA" w:rsidRPr="00653927" w:rsidRDefault="009023FA" w:rsidP="00422809">
            <w:pPr>
              <w:rPr>
                <w:rFonts w:cs="Times New Roman"/>
                <w:color w:val="1E1656"/>
                <w:sz w:val="21"/>
                <w:szCs w:val="21"/>
              </w:rPr>
            </w:pPr>
            <w:r w:rsidRPr="00653927">
              <w:rPr>
                <w:rFonts w:cs="Times New Roman"/>
                <w:color w:val="1E1656"/>
                <w:sz w:val="21"/>
                <w:szCs w:val="21"/>
              </w:rPr>
              <w:t>Pakendiregister</w:t>
            </w:r>
          </w:p>
          <w:p w14:paraId="401A3819" w14:textId="77777777" w:rsidR="009023FA" w:rsidRPr="00653927" w:rsidRDefault="009023FA" w:rsidP="00422809">
            <w:pPr>
              <w:rPr>
                <w:rFonts w:cs="Times New Roman"/>
                <w:i/>
                <w:color w:val="1E1656"/>
                <w:sz w:val="21"/>
                <w:szCs w:val="21"/>
              </w:rPr>
            </w:pPr>
            <w:r w:rsidRPr="00653927">
              <w:rPr>
                <w:rFonts w:cs="Times New Roman"/>
                <w:i/>
                <w:color w:val="1E1656"/>
                <w:sz w:val="21"/>
                <w:szCs w:val="21"/>
              </w:rPr>
              <w:t>(</w:t>
            </w:r>
            <w:proofErr w:type="spellStart"/>
            <w:r w:rsidRPr="00653927">
              <w:rPr>
                <w:rFonts w:cs="Times New Roman"/>
                <w:i/>
                <w:color w:val="1E1656"/>
                <w:sz w:val="21"/>
                <w:szCs w:val="21"/>
              </w:rPr>
              <w:t>PakS</w:t>
            </w:r>
            <w:proofErr w:type="spellEnd"/>
            <w:r w:rsidRPr="00653927">
              <w:rPr>
                <w:rFonts w:cs="Times New Roman"/>
                <w:i/>
                <w:color w:val="1E1656"/>
                <w:sz w:val="21"/>
                <w:szCs w:val="21"/>
              </w:rPr>
              <w:t xml:space="preserve"> § 25)</w:t>
            </w:r>
          </w:p>
          <w:p w14:paraId="48E6F1D2" w14:textId="77777777" w:rsidR="009023FA" w:rsidRPr="00653927" w:rsidRDefault="009023FA" w:rsidP="00422809">
            <w:pPr>
              <w:rPr>
                <w:rFonts w:cs="Times New Roman"/>
                <w:color w:val="1E1656"/>
                <w:sz w:val="21"/>
                <w:szCs w:val="21"/>
              </w:rPr>
            </w:pPr>
          </w:p>
        </w:tc>
        <w:tc>
          <w:tcPr>
            <w:tcW w:w="7938" w:type="dxa"/>
          </w:tcPr>
          <w:p w14:paraId="5ED7DDDA" w14:textId="77777777" w:rsidR="009023FA" w:rsidRPr="00653927" w:rsidRDefault="009023FA" w:rsidP="00422809">
            <w:pPr>
              <w:pStyle w:val="NoSpacing"/>
              <w:ind w:left="284" w:right="64"/>
              <w:jc w:val="both"/>
              <w:rPr>
                <w:rFonts w:cs="Times New Roman"/>
                <w:color w:val="1E1656"/>
                <w:sz w:val="21"/>
                <w:lang w:eastAsia="et-EE" w:bidi="ar-SA"/>
              </w:rPr>
            </w:pPr>
          </w:p>
          <w:p w14:paraId="1A66E8DC" w14:textId="77777777" w:rsidR="009023FA" w:rsidRPr="00653927" w:rsidRDefault="009023FA" w:rsidP="00422809">
            <w:pPr>
              <w:pStyle w:val="NoSpacing"/>
              <w:ind w:left="34" w:right="64"/>
              <w:jc w:val="both"/>
              <w:rPr>
                <w:rFonts w:cs="Times New Roman"/>
                <w:color w:val="1E1656"/>
                <w:sz w:val="21"/>
                <w:lang w:eastAsia="et-EE" w:bidi="ar-SA"/>
              </w:rPr>
            </w:pPr>
            <w:r w:rsidRPr="00653927">
              <w:rPr>
                <w:rFonts w:cs="Times New Roman"/>
                <w:color w:val="1E1656"/>
                <w:sz w:val="21"/>
                <w:lang w:eastAsia="et-EE" w:bidi="ar-SA"/>
              </w:rPr>
              <w:t>Pakendiregister on riigi infosüsteemi kuuluv andmekogu, kuhu kantakse ning kus hoitakse ja töödeldakse andmeid turule lastud pakendatud kauba pakendite, tekkinud pakendijäätmete, pakendi korduskasutuse, pakendijäätmete taaskasutamise ning taaskasutamise sihtarvude täitmise kohta.</w:t>
            </w:r>
          </w:p>
          <w:p w14:paraId="790012A4" w14:textId="77777777" w:rsidR="00301579" w:rsidRPr="00653927" w:rsidRDefault="00301579" w:rsidP="00422809">
            <w:pPr>
              <w:pStyle w:val="NoSpacing"/>
              <w:ind w:left="34" w:right="64"/>
              <w:jc w:val="both"/>
              <w:rPr>
                <w:rFonts w:cs="Times New Roman"/>
                <w:color w:val="1E1656"/>
                <w:sz w:val="21"/>
                <w:lang w:eastAsia="et-EE" w:bidi="ar-SA"/>
              </w:rPr>
            </w:pPr>
          </w:p>
          <w:p w14:paraId="12D80BCD" w14:textId="77777777" w:rsidR="0020184A" w:rsidRPr="00653927" w:rsidRDefault="0020184A" w:rsidP="0020184A">
            <w:pPr>
              <w:pStyle w:val="NoSpacing"/>
              <w:ind w:left="34" w:right="64"/>
              <w:jc w:val="both"/>
              <w:rPr>
                <w:rFonts w:cs="Times New Roman"/>
                <w:color w:val="1E1656"/>
                <w:sz w:val="21"/>
                <w:lang w:eastAsia="et-EE" w:bidi="ar-SA"/>
              </w:rPr>
            </w:pPr>
            <w:r w:rsidRPr="00653927">
              <w:rPr>
                <w:rFonts w:cs="Times New Roman"/>
                <w:color w:val="1E1656"/>
                <w:sz w:val="21"/>
                <w:lang w:eastAsia="et-EE" w:bidi="ar-SA"/>
              </w:rPr>
              <w:t xml:space="preserve">Pakendiregistri põhimäärus </w:t>
            </w:r>
            <w:hyperlink r:id="rId19" w:history="1">
              <w:r w:rsidRPr="00653927">
                <w:rPr>
                  <w:rStyle w:val="Hyperlink"/>
                  <w:rFonts w:cs="Times New Roman"/>
                  <w:sz w:val="21"/>
                  <w:lang w:eastAsia="et-EE" w:bidi="ar-SA"/>
                </w:rPr>
                <w:t>SIIN</w:t>
              </w:r>
            </w:hyperlink>
          </w:p>
          <w:p w14:paraId="05497272" w14:textId="77777777" w:rsidR="0020184A" w:rsidRPr="00653927" w:rsidRDefault="0020184A" w:rsidP="00422809">
            <w:pPr>
              <w:pStyle w:val="NoSpacing"/>
              <w:ind w:left="34" w:right="64"/>
              <w:jc w:val="both"/>
              <w:rPr>
                <w:rFonts w:cs="Times New Roman"/>
                <w:color w:val="1E1656"/>
                <w:sz w:val="21"/>
                <w:lang w:eastAsia="et-EE" w:bidi="ar-SA"/>
              </w:rPr>
            </w:pPr>
          </w:p>
          <w:p w14:paraId="6DB83104" w14:textId="77777777" w:rsidR="009023FA" w:rsidRPr="00653927" w:rsidRDefault="009023FA" w:rsidP="00620A9C">
            <w:pPr>
              <w:pStyle w:val="NoSpacing"/>
              <w:ind w:left="34" w:right="64"/>
              <w:jc w:val="both"/>
              <w:rPr>
                <w:rFonts w:cs="Times New Roman"/>
                <w:color w:val="1E1656"/>
                <w:sz w:val="21"/>
                <w:lang w:eastAsia="et-EE" w:bidi="ar-SA"/>
              </w:rPr>
            </w:pPr>
          </w:p>
        </w:tc>
      </w:tr>
      <w:tr w:rsidR="009023FA" w:rsidRPr="00653927" w14:paraId="506DE389" w14:textId="77777777" w:rsidTr="00422809">
        <w:tc>
          <w:tcPr>
            <w:tcW w:w="1809" w:type="dxa"/>
          </w:tcPr>
          <w:p w14:paraId="20427EB3" w14:textId="77777777" w:rsidR="009023FA" w:rsidRPr="00653927" w:rsidRDefault="009023FA" w:rsidP="00422809">
            <w:pPr>
              <w:rPr>
                <w:rFonts w:cs="Times New Roman"/>
                <w:color w:val="1E1656"/>
                <w:sz w:val="21"/>
                <w:szCs w:val="21"/>
              </w:rPr>
            </w:pPr>
          </w:p>
          <w:p w14:paraId="320364DB" w14:textId="77777777" w:rsidR="009023FA" w:rsidRPr="00653927" w:rsidRDefault="009023FA" w:rsidP="00422809">
            <w:pPr>
              <w:rPr>
                <w:rFonts w:cs="Times New Roman"/>
                <w:color w:val="1E1656"/>
                <w:sz w:val="21"/>
                <w:szCs w:val="21"/>
              </w:rPr>
            </w:pPr>
            <w:r w:rsidRPr="00653927">
              <w:rPr>
                <w:rFonts w:cs="Times New Roman"/>
                <w:color w:val="1E1656"/>
                <w:sz w:val="21"/>
                <w:szCs w:val="21"/>
              </w:rPr>
              <w:t>Pakendiaktsiis</w:t>
            </w:r>
          </w:p>
          <w:p w14:paraId="4740F881" w14:textId="77777777" w:rsidR="009023FA" w:rsidRPr="00653927" w:rsidRDefault="009023FA" w:rsidP="00422809">
            <w:pPr>
              <w:rPr>
                <w:rFonts w:cs="Times New Roman"/>
                <w:i/>
                <w:color w:val="1E1656"/>
                <w:sz w:val="21"/>
                <w:szCs w:val="21"/>
              </w:rPr>
            </w:pPr>
            <w:r w:rsidRPr="00653927">
              <w:rPr>
                <w:rFonts w:cs="Times New Roman"/>
                <w:i/>
                <w:color w:val="1E1656"/>
                <w:sz w:val="21"/>
                <w:szCs w:val="21"/>
              </w:rPr>
              <w:t>(</w:t>
            </w:r>
            <w:proofErr w:type="spellStart"/>
            <w:r w:rsidRPr="00653927">
              <w:rPr>
                <w:rFonts w:cs="Times New Roman"/>
                <w:i/>
                <w:color w:val="1E1656"/>
                <w:sz w:val="21"/>
                <w:szCs w:val="21"/>
              </w:rPr>
              <w:t>PakS</w:t>
            </w:r>
            <w:proofErr w:type="spellEnd"/>
            <w:r w:rsidRPr="00653927">
              <w:rPr>
                <w:rFonts w:cs="Times New Roman"/>
                <w:i/>
                <w:color w:val="1E1656"/>
                <w:sz w:val="21"/>
                <w:szCs w:val="21"/>
              </w:rPr>
              <w:t xml:space="preserve"> §16 lg 1)</w:t>
            </w:r>
          </w:p>
          <w:p w14:paraId="228A49A0" w14:textId="77777777" w:rsidR="009023FA" w:rsidRPr="00653927" w:rsidRDefault="009023FA" w:rsidP="00422809">
            <w:pPr>
              <w:rPr>
                <w:rFonts w:cs="Times New Roman"/>
                <w:i/>
                <w:color w:val="1E1656"/>
                <w:sz w:val="21"/>
                <w:szCs w:val="21"/>
              </w:rPr>
            </w:pPr>
          </w:p>
          <w:p w14:paraId="2E375405" w14:textId="77777777" w:rsidR="009023FA" w:rsidRPr="00653927" w:rsidRDefault="009023FA" w:rsidP="00422809">
            <w:pPr>
              <w:rPr>
                <w:rFonts w:cs="Times New Roman"/>
                <w:i/>
                <w:color w:val="1E1656"/>
                <w:sz w:val="21"/>
                <w:szCs w:val="21"/>
              </w:rPr>
            </w:pPr>
          </w:p>
          <w:p w14:paraId="1B9F15F1" w14:textId="77777777" w:rsidR="009023FA" w:rsidRPr="00653927" w:rsidRDefault="009023FA" w:rsidP="00422809">
            <w:pPr>
              <w:rPr>
                <w:rFonts w:cs="Times New Roman"/>
                <w:i/>
                <w:color w:val="1E1656"/>
                <w:sz w:val="21"/>
                <w:szCs w:val="21"/>
              </w:rPr>
            </w:pPr>
            <w:r w:rsidRPr="00653927">
              <w:rPr>
                <w:rFonts w:cs="Times New Roman"/>
                <w:i/>
                <w:color w:val="1E1656"/>
                <w:sz w:val="21"/>
                <w:szCs w:val="21"/>
              </w:rPr>
              <w:t>(</w:t>
            </w:r>
            <w:proofErr w:type="spellStart"/>
            <w:r w:rsidRPr="00653927">
              <w:rPr>
                <w:rFonts w:cs="Times New Roman"/>
                <w:i/>
                <w:color w:val="1E1656"/>
                <w:sz w:val="21"/>
                <w:szCs w:val="21"/>
              </w:rPr>
              <w:t>PakAS</w:t>
            </w:r>
            <w:proofErr w:type="spellEnd"/>
            <w:r w:rsidRPr="00653927">
              <w:rPr>
                <w:rFonts w:cs="Times New Roman"/>
                <w:i/>
                <w:color w:val="1E1656"/>
                <w:sz w:val="21"/>
                <w:szCs w:val="21"/>
              </w:rPr>
              <w:t xml:space="preserve"> § 1, 4, 5, 7, 8, 11</w:t>
            </w:r>
            <w:r w:rsidRPr="00653927">
              <w:rPr>
                <w:rFonts w:cs="Times New Roman"/>
                <w:i/>
                <w:color w:val="1E1656"/>
                <w:sz w:val="21"/>
                <w:szCs w:val="21"/>
                <w:vertAlign w:val="superscript"/>
              </w:rPr>
              <w:t>1</w:t>
            </w:r>
            <w:r w:rsidRPr="00653927">
              <w:rPr>
                <w:rFonts w:cs="Times New Roman"/>
                <w:i/>
                <w:color w:val="1E1656"/>
                <w:sz w:val="21"/>
                <w:szCs w:val="21"/>
              </w:rPr>
              <w:t>)</w:t>
            </w:r>
          </w:p>
          <w:p w14:paraId="41197506" w14:textId="77777777" w:rsidR="009023FA" w:rsidRPr="00653927" w:rsidRDefault="009023FA" w:rsidP="00422809">
            <w:pPr>
              <w:rPr>
                <w:rFonts w:cs="Times New Roman"/>
                <w:color w:val="1E1656"/>
                <w:sz w:val="21"/>
                <w:szCs w:val="21"/>
              </w:rPr>
            </w:pPr>
          </w:p>
        </w:tc>
        <w:tc>
          <w:tcPr>
            <w:tcW w:w="7938" w:type="dxa"/>
          </w:tcPr>
          <w:p w14:paraId="08AB430C" w14:textId="77777777" w:rsidR="009023FA" w:rsidRPr="00653927" w:rsidRDefault="009023FA" w:rsidP="00422809">
            <w:pPr>
              <w:pStyle w:val="NoSpacing"/>
              <w:ind w:left="34" w:right="64"/>
              <w:jc w:val="both"/>
              <w:rPr>
                <w:rFonts w:cs="Times New Roman"/>
                <w:color w:val="1E1656"/>
                <w:sz w:val="21"/>
                <w:lang w:eastAsia="et-EE" w:bidi="ar-SA"/>
              </w:rPr>
            </w:pPr>
          </w:p>
          <w:p w14:paraId="2D37CAFF" w14:textId="3E10CC9F" w:rsidR="009023FA" w:rsidRPr="00653927" w:rsidRDefault="009023FA" w:rsidP="00422809">
            <w:pPr>
              <w:jc w:val="both"/>
              <w:rPr>
                <w:rFonts w:cs="Times New Roman"/>
                <w:i/>
                <w:color w:val="1E1656"/>
                <w:sz w:val="21"/>
                <w:lang w:eastAsia="et-EE" w:bidi="ar-SA"/>
              </w:rPr>
            </w:pPr>
            <w:r w:rsidRPr="00653927">
              <w:rPr>
                <w:rFonts w:cs="Times New Roman"/>
                <w:color w:val="1E1656"/>
                <w:sz w:val="21"/>
                <w:lang w:eastAsia="et-EE" w:bidi="ar-SA"/>
              </w:rPr>
              <w:t xml:space="preserve">PE, välja arvatud isik, kes müüb pakendatud kaupa, </w:t>
            </w:r>
            <w:r w:rsidR="00052EDE" w:rsidRPr="00653927">
              <w:rPr>
                <w:rFonts w:cs="Times New Roman"/>
                <w:color w:val="1E1656"/>
                <w:sz w:val="21"/>
                <w:lang w:eastAsia="et-EE" w:bidi="ar-SA"/>
              </w:rPr>
              <w:t xml:space="preserve">on kohustatud </w:t>
            </w:r>
            <w:r w:rsidRPr="00653927">
              <w:rPr>
                <w:rFonts w:cs="Times New Roman"/>
                <w:color w:val="1E1656"/>
                <w:sz w:val="21"/>
                <w:lang w:eastAsia="et-EE" w:bidi="ar-SA"/>
              </w:rPr>
              <w:t xml:space="preserve">tagama oma pakendatud kauba ja sisseveetud pakendatud kauba pakendijäätmete taaskasutamise nii et sihtarvud oleksid täidetud – </w:t>
            </w:r>
            <w:r w:rsidRPr="00653927">
              <w:rPr>
                <w:rFonts w:cs="Times New Roman"/>
                <w:i/>
                <w:color w:val="1E1656"/>
                <w:sz w:val="21"/>
                <w:lang w:eastAsia="et-EE" w:bidi="ar-SA"/>
              </w:rPr>
              <w:t>sel juhul saadakse vabastus pakendiaktsiisist.</w:t>
            </w:r>
          </w:p>
          <w:p w14:paraId="507375D9" w14:textId="77777777" w:rsidR="009023FA" w:rsidRPr="00653927" w:rsidRDefault="009023FA" w:rsidP="00422809">
            <w:pPr>
              <w:jc w:val="both"/>
              <w:rPr>
                <w:rFonts w:cs="Times New Roman"/>
                <w:i/>
                <w:color w:val="1E1656"/>
                <w:sz w:val="21"/>
                <w:lang w:eastAsia="et-EE" w:bidi="ar-SA"/>
              </w:rPr>
            </w:pPr>
          </w:p>
          <w:p w14:paraId="787CDE2B" w14:textId="77777777" w:rsidR="009023FA" w:rsidRPr="00653927" w:rsidRDefault="009023FA" w:rsidP="00422809">
            <w:pPr>
              <w:pStyle w:val="NoSpacing"/>
              <w:ind w:left="34" w:right="64"/>
              <w:jc w:val="both"/>
              <w:rPr>
                <w:rFonts w:cs="Times New Roman"/>
                <w:color w:val="1E1656"/>
                <w:sz w:val="21"/>
                <w:lang w:eastAsia="et-EE" w:bidi="ar-SA"/>
              </w:rPr>
            </w:pPr>
            <w:r w:rsidRPr="00653927">
              <w:rPr>
                <w:rFonts w:cs="Times New Roman"/>
                <w:color w:val="1E1656"/>
                <w:sz w:val="21"/>
                <w:lang w:eastAsia="et-EE" w:bidi="ar-SA"/>
              </w:rPr>
              <w:t>Pakendiaktsiisiga maksustatakse Eestis turule lastud kauba pakend, teisest EL-i liikmesriigist soetatud ja imporditud pakend.</w:t>
            </w:r>
          </w:p>
          <w:p w14:paraId="69641DBE" w14:textId="77777777" w:rsidR="009023FA" w:rsidRPr="00653927" w:rsidRDefault="009023FA" w:rsidP="00422809">
            <w:pPr>
              <w:pStyle w:val="NoSpacing"/>
              <w:ind w:left="34" w:right="64"/>
              <w:jc w:val="both"/>
              <w:rPr>
                <w:rFonts w:cs="Times New Roman"/>
                <w:color w:val="1E1656"/>
                <w:sz w:val="21"/>
                <w:lang w:eastAsia="et-EE" w:bidi="ar-SA"/>
              </w:rPr>
            </w:pPr>
          </w:p>
          <w:p w14:paraId="40D5E142" w14:textId="77777777" w:rsidR="009023FA" w:rsidRPr="00653927" w:rsidRDefault="009023FA" w:rsidP="00422809">
            <w:pPr>
              <w:pStyle w:val="NoSpacing"/>
              <w:ind w:left="34" w:right="64"/>
              <w:jc w:val="both"/>
              <w:rPr>
                <w:rFonts w:cs="Times New Roman"/>
                <w:color w:val="1E1656"/>
                <w:sz w:val="21"/>
                <w:lang w:eastAsia="et-EE" w:bidi="ar-SA"/>
              </w:rPr>
            </w:pPr>
            <w:r w:rsidRPr="00653927">
              <w:rPr>
                <w:rFonts w:cs="Times New Roman"/>
                <w:color w:val="1E1656"/>
                <w:sz w:val="21"/>
                <w:lang w:eastAsia="et-EE" w:bidi="ar-SA"/>
              </w:rPr>
              <w:t>Eestis pakendatud kauba pakendilt maksab aktsiisi isik, kes laseb pakendatud kauba Eestis esmakordselt turule ning teeb selle kättesaadavaks levitamiseks või kasutamiseks; teisest liikmesriigist soetatud pakendilt maksab aktsiisi pakendit soetanud isik.</w:t>
            </w:r>
          </w:p>
          <w:p w14:paraId="682F75A5" w14:textId="77777777" w:rsidR="009023FA" w:rsidRPr="00653927" w:rsidRDefault="009023FA" w:rsidP="00422809">
            <w:pPr>
              <w:pStyle w:val="NoSpacing"/>
              <w:ind w:left="34" w:right="64"/>
              <w:jc w:val="both"/>
              <w:rPr>
                <w:rFonts w:cs="Times New Roman"/>
                <w:color w:val="1E1656"/>
                <w:sz w:val="21"/>
                <w:lang w:eastAsia="et-EE" w:bidi="ar-SA"/>
              </w:rPr>
            </w:pPr>
          </w:p>
          <w:p w14:paraId="7FC11E84" w14:textId="77777777" w:rsidR="009023FA" w:rsidRPr="00653927" w:rsidRDefault="009023FA" w:rsidP="00422809">
            <w:pPr>
              <w:pStyle w:val="NoSpacing"/>
              <w:ind w:left="34" w:right="64"/>
              <w:jc w:val="both"/>
              <w:rPr>
                <w:rFonts w:cs="Times New Roman"/>
                <w:color w:val="1E1656"/>
                <w:sz w:val="21"/>
                <w:lang w:eastAsia="et-EE" w:bidi="ar-SA"/>
              </w:rPr>
            </w:pPr>
            <w:r w:rsidRPr="00653927">
              <w:rPr>
                <w:rFonts w:cs="Times New Roman"/>
                <w:color w:val="1E1656"/>
                <w:sz w:val="21"/>
                <w:lang w:eastAsia="et-EE" w:bidi="ar-SA"/>
              </w:rPr>
              <w:t>Pakendiaktsiisi määrad:</w:t>
            </w:r>
          </w:p>
          <w:p w14:paraId="2EBCBD84" w14:textId="77777777" w:rsidR="009023FA" w:rsidRPr="00653927" w:rsidRDefault="009023FA" w:rsidP="00422809">
            <w:pPr>
              <w:pStyle w:val="NoSpacing"/>
              <w:numPr>
                <w:ilvl w:val="0"/>
                <w:numId w:val="11"/>
              </w:numPr>
              <w:ind w:right="64"/>
              <w:jc w:val="both"/>
              <w:rPr>
                <w:rFonts w:cs="Times New Roman"/>
                <w:color w:val="1E1656"/>
                <w:sz w:val="21"/>
                <w:lang w:eastAsia="et-EE" w:bidi="ar-SA"/>
              </w:rPr>
            </w:pPr>
            <w:r w:rsidRPr="00653927">
              <w:rPr>
                <w:rFonts w:cs="Times New Roman"/>
                <w:color w:val="1E1656"/>
                <w:sz w:val="21"/>
                <w:lang w:eastAsia="et-EE" w:bidi="ar-SA"/>
              </w:rPr>
              <w:t>plast – 2,5 € / kg kohta</w:t>
            </w:r>
          </w:p>
          <w:p w14:paraId="19BF4BB2" w14:textId="77777777" w:rsidR="009023FA" w:rsidRPr="00653927" w:rsidRDefault="009023FA" w:rsidP="00422809">
            <w:pPr>
              <w:pStyle w:val="ListParagraph"/>
              <w:numPr>
                <w:ilvl w:val="0"/>
                <w:numId w:val="11"/>
              </w:numPr>
              <w:jc w:val="both"/>
              <w:rPr>
                <w:rFonts w:cs="Times New Roman"/>
                <w:color w:val="1E1656"/>
                <w:sz w:val="21"/>
                <w:lang w:eastAsia="et-EE" w:bidi="ar-SA"/>
              </w:rPr>
            </w:pPr>
            <w:r w:rsidRPr="00653927">
              <w:rPr>
                <w:rFonts w:cs="Times New Roman"/>
                <w:color w:val="1E1656"/>
                <w:sz w:val="21"/>
                <w:lang w:eastAsia="et-EE" w:bidi="ar-SA"/>
              </w:rPr>
              <w:t>metall – 2,5 € / kg kohta</w:t>
            </w:r>
          </w:p>
          <w:p w14:paraId="5AC79DDD" w14:textId="77777777" w:rsidR="009023FA" w:rsidRPr="00653927" w:rsidRDefault="009023FA" w:rsidP="00422809">
            <w:pPr>
              <w:pStyle w:val="ListParagraph"/>
              <w:numPr>
                <w:ilvl w:val="0"/>
                <w:numId w:val="11"/>
              </w:numPr>
              <w:jc w:val="both"/>
              <w:rPr>
                <w:rFonts w:cs="Times New Roman"/>
                <w:color w:val="1E1656"/>
                <w:sz w:val="21"/>
                <w:lang w:eastAsia="et-EE" w:bidi="ar-SA"/>
              </w:rPr>
            </w:pPr>
            <w:r w:rsidRPr="00653927">
              <w:rPr>
                <w:rFonts w:cs="Times New Roman"/>
                <w:color w:val="1E1656"/>
                <w:sz w:val="21"/>
                <w:lang w:eastAsia="et-EE" w:bidi="ar-SA"/>
              </w:rPr>
              <w:t>paber ja kartong – 1,2 € / kg kohta</w:t>
            </w:r>
          </w:p>
          <w:p w14:paraId="37001BF3" w14:textId="77777777" w:rsidR="009023FA" w:rsidRPr="00653927" w:rsidRDefault="009023FA" w:rsidP="00422809">
            <w:pPr>
              <w:pStyle w:val="ListParagraph"/>
              <w:numPr>
                <w:ilvl w:val="0"/>
                <w:numId w:val="11"/>
              </w:numPr>
              <w:jc w:val="both"/>
              <w:rPr>
                <w:rFonts w:cs="Times New Roman"/>
                <w:color w:val="1E1656"/>
                <w:sz w:val="21"/>
                <w:lang w:eastAsia="et-EE" w:bidi="ar-SA"/>
              </w:rPr>
            </w:pPr>
            <w:r w:rsidRPr="00653927">
              <w:rPr>
                <w:rFonts w:cs="Times New Roman"/>
                <w:color w:val="1E1656"/>
                <w:sz w:val="21"/>
                <w:lang w:eastAsia="et-EE" w:bidi="ar-SA"/>
              </w:rPr>
              <w:t>puit – 1,2 € / kg kohta</w:t>
            </w:r>
          </w:p>
          <w:p w14:paraId="1A3D0C00" w14:textId="77777777" w:rsidR="009023FA" w:rsidRPr="00653927" w:rsidRDefault="009023FA" w:rsidP="00422809">
            <w:pPr>
              <w:pStyle w:val="ListParagraph"/>
              <w:numPr>
                <w:ilvl w:val="0"/>
                <w:numId w:val="11"/>
              </w:numPr>
              <w:jc w:val="both"/>
              <w:rPr>
                <w:rFonts w:cs="Times New Roman"/>
                <w:color w:val="1E1656"/>
                <w:sz w:val="21"/>
                <w:lang w:eastAsia="et-EE" w:bidi="ar-SA"/>
              </w:rPr>
            </w:pPr>
            <w:r w:rsidRPr="00653927">
              <w:rPr>
                <w:rFonts w:cs="Times New Roman"/>
                <w:color w:val="1E1656"/>
                <w:sz w:val="21"/>
                <w:lang w:eastAsia="et-EE" w:bidi="ar-SA"/>
              </w:rPr>
              <w:t>klaas – 0,6 € / kg kohta</w:t>
            </w:r>
          </w:p>
          <w:p w14:paraId="330223DB" w14:textId="77777777" w:rsidR="009023FA" w:rsidRPr="00653927" w:rsidRDefault="009023FA" w:rsidP="00CF1922">
            <w:pPr>
              <w:pStyle w:val="NoSpacing"/>
              <w:ind w:right="64"/>
              <w:jc w:val="both"/>
              <w:rPr>
                <w:rFonts w:cs="Times New Roman"/>
                <w:color w:val="1E1656"/>
                <w:sz w:val="21"/>
                <w:lang w:eastAsia="et-EE" w:bidi="ar-SA"/>
              </w:rPr>
            </w:pPr>
          </w:p>
          <w:p w14:paraId="742669D0" w14:textId="77777777" w:rsidR="009023FA" w:rsidRPr="00653927" w:rsidRDefault="009023FA" w:rsidP="00422809">
            <w:pPr>
              <w:pStyle w:val="NoSpacing"/>
              <w:ind w:left="34" w:right="64"/>
              <w:jc w:val="both"/>
              <w:rPr>
                <w:rFonts w:cs="Times New Roman"/>
                <w:color w:val="1E1656"/>
                <w:sz w:val="21"/>
                <w:lang w:eastAsia="et-EE" w:bidi="ar-SA"/>
              </w:rPr>
            </w:pPr>
            <w:r w:rsidRPr="00653927">
              <w:rPr>
                <w:rFonts w:cs="Times New Roman"/>
                <w:color w:val="1E1656"/>
                <w:sz w:val="21"/>
                <w:lang w:eastAsia="et-EE" w:bidi="ar-SA"/>
              </w:rPr>
              <w:t xml:space="preserve">Eestis turule lastud kauba pakendi, teisest liikmesriigist soetatud ja imporditud kauba pakendi aktsiisiga maksustamise periood on kvartal. Aktsiisi makstakse EMTA pangakontole ja aktsiisideklaratsioon esitatakse </w:t>
            </w:r>
            <w:proofErr w:type="spellStart"/>
            <w:r w:rsidRPr="00653927">
              <w:rPr>
                <w:rFonts w:cs="Times New Roman"/>
                <w:color w:val="1E1656"/>
                <w:sz w:val="21"/>
                <w:lang w:eastAsia="et-EE" w:bidi="ar-SA"/>
              </w:rPr>
              <w:t>EMTA-le</w:t>
            </w:r>
            <w:proofErr w:type="spellEnd"/>
            <w:r w:rsidRPr="00653927">
              <w:rPr>
                <w:rFonts w:cs="Times New Roman"/>
                <w:color w:val="1E1656"/>
                <w:sz w:val="21"/>
                <w:lang w:eastAsia="et-EE" w:bidi="ar-SA"/>
              </w:rPr>
              <w:t xml:space="preserve"> maksustamise perioodile järgneva kuu 15. päevaks.</w:t>
            </w:r>
          </w:p>
          <w:p w14:paraId="00B647ED" w14:textId="77777777" w:rsidR="009023FA" w:rsidRPr="00653927" w:rsidRDefault="009023FA" w:rsidP="00422809">
            <w:pPr>
              <w:pStyle w:val="NoSpacing"/>
              <w:ind w:left="34" w:right="64"/>
              <w:jc w:val="both"/>
              <w:rPr>
                <w:rFonts w:cs="Times New Roman"/>
                <w:color w:val="1E1656"/>
                <w:sz w:val="21"/>
                <w:lang w:eastAsia="et-EE" w:bidi="ar-SA"/>
              </w:rPr>
            </w:pPr>
          </w:p>
          <w:p w14:paraId="6BF21035" w14:textId="77777777" w:rsidR="009023FA" w:rsidRPr="00653927" w:rsidRDefault="009023FA" w:rsidP="00422809">
            <w:pPr>
              <w:pStyle w:val="NoSpacing"/>
              <w:ind w:left="34" w:right="64"/>
              <w:jc w:val="both"/>
              <w:rPr>
                <w:rFonts w:cs="Times New Roman"/>
                <w:color w:val="1E1656"/>
                <w:sz w:val="21"/>
                <w:lang w:eastAsia="et-EE" w:bidi="ar-SA"/>
              </w:rPr>
            </w:pPr>
            <w:r w:rsidRPr="00653927">
              <w:rPr>
                <w:rFonts w:cs="Times New Roman"/>
                <w:color w:val="1E1656"/>
                <w:sz w:val="21"/>
                <w:lang w:eastAsia="et-EE" w:bidi="ar-SA"/>
              </w:rPr>
              <w:t xml:space="preserve">Aktsiisivabastused on reguleeritud </w:t>
            </w:r>
            <w:proofErr w:type="spellStart"/>
            <w:r w:rsidRPr="00653927">
              <w:rPr>
                <w:rFonts w:cs="Times New Roman"/>
                <w:color w:val="1E1656"/>
                <w:sz w:val="21"/>
                <w:lang w:eastAsia="et-EE" w:bidi="ar-SA"/>
              </w:rPr>
              <w:t>PakAS</w:t>
            </w:r>
            <w:proofErr w:type="spellEnd"/>
            <w:r w:rsidRPr="00653927">
              <w:rPr>
                <w:rFonts w:cs="Times New Roman"/>
                <w:color w:val="1E1656"/>
                <w:sz w:val="21"/>
                <w:lang w:eastAsia="et-EE" w:bidi="ar-SA"/>
              </w:rPr>
              <w:t xml:space="preserve"> § 8</w:t>
            </w:r>
          </w:p>
          <w:p w14:paraId="4064BB8A" w14:textId="77777777" w:rsidR="009023FA" w:rsidRPr="00653927" w:rsidRDefault="009023FA" w:rsidP="00422809">
            <w:pPr>
              <w:pStyle w:val="NoSpacing"/>
              <w:ind w:left="34" w:right="64"/>
              <w:jc w:val="both"/>
              <w:rPr>
                <w:rFonts w:cs="Times New Roman"/>
                <w:color w:val="1E1656"/>
                <w:sz w:val="21"/>
                <w:lang w:eastAsia="et-EE" w:bidi="ar-SA"/>
              </w:rPr>
            </w:pPr>
          </w:p>
          <w:p w14:paraId="737B6CEE" w14:textId="77777777" w:rsidR="009023FA" w:rsidRPr="00653927" w:rsidRDefault="00CF1922" w:rsidP="00422809">
            <w:pPr>
              <w:pStyle w:val="NoSpacing"/>
              <w:ind w:left="34" w:right="64"/>
              <w:jc w:val="both"/>
              <w:rPr>
                <w:rFonts w:cs="Times New Roman"/>
                <w:i/>
                <w:color w:val="1E1656"/>
                <w:sz w:val="21"/>
                <w:lang w:eastAsia="et-EE" w:bidi="ar-SA"/>
              </w:rPr>
            </w:pPr>
            <w:r w:rsidRPr="00653927">
              <w:rPr>
                <w:rFonts w:cs="Times New Roman"/>
                <w:i/>
                <w:color w:val="1E1656"/>
                <w:sz w:val="21"/>
                <w:lang w:eastAsia="et-EE" w:bidi="ar-SA"/>
              </w:rPr>
              <w:t>K</w:t>
            </w:r>
            <w:r w:rsidR="009023FA" w:rsidRPr="00653927">
              <w:rPr>
                <w:rFonts w:cs="Times New Roman"/>
                <w:i/>
                <w:color w:val="1E1656"/>
                <w:sz w:val="21"/>
                <w:lang w:eastAsia="et-EE" w:bidi="ar-SA"/>
              </w:rPr>
              <w:t>ui PE annab pakendijäätmete kogumise ja taaskasutamise kohustuse üle TKO-</w:t>
            </w:r>
            <w:proofErr w:type="spellStart"/>
            <w:r w:rsidR="009023FA" w:rsidRPr="00653927">
              <w:rPr>
                <w:rFonts w:cs="Times New Roman"/>
                <w:i/>
                <w:color w:val="1E1656"/>
                <w:sz w:val="21"/>
                <w:lang w:eastAsia="et-EE" w:bidi="ar-SA"/>
              </w:rPr>
              <w:t>le</w:t>
            </w:r>
            <w:proofErr w:type="spellEnd"/>
            <w:r w:rsidR="009023FA" w:rsidRPr="00653927">
              <w:rPr>
                <w:rFonts w:cs="Times New Roman"/>
                <w:i/>
                <w:color w:val="1E1656"/>
                <w:sz w:val="21"/>
                <w:lang w:eastAsia="et-EE" w:bidi="ar-SA"/>
              </w:rPr>
              <w:t>, läheb TKO-</w:t>
            </w:r>
            <w:proofErr w:type="spellStart"/>
            <w:r w:rsidR="009023FA" w:rsidRPr="00653927">
              <w:rPr>
                <w:rFonts w:cs="Times New Roman"/>
                <w:i/>
                <w:color w:val="1E1656"/>
                <w:sz w:val="21"/>
                <w:lang w:eastAsia="et-EE" w:bidi="ar-SA"/>
              </w:rPr>
              <w:t>le</w:t>
            </w:r>
            <w:proofErr w:type="spellEnd"/>
            <w:r w:rsidR="009023FA" w:rsidRPr="00653927">
              <w:rPr>
                <w:rFonts w:cs="Times New Roman"/>
                <w:i/>
                <w:color w:val="1E1656"/>
                <w:sz w:val="21"/>
                <w:lang w:eastAsia="et-EE" w:bidi="ar-SA"/>
              </w:rPr>
              <w:t xml:space="preserve"> ka üle aktsiisi tasumise kohustus (juhul, kui sihtarvud jäävad täitmata).  </w:t>
            </w:r>
          </w:p>
          <w:p w14:paraId="610ED175" w14:textId="77777777" w:rsidR="009023FA" w:rsidRPr="00653927" w:rsidRDefault="009023FA" w:rsidP="00422809">
            <w:pPr>
              <w:pStyle w:val="NoSpacing"/>
              <w:ind w:left="34" w:right="64"/>
              <w:jc w:val="both"/>
              <w:rPr>
                <w:rFonts w:cs="Times New Roman"/>
                <w:i/>
                <w:color w:val="1E1656"/>
                <w:sz w:val="21"/>
                <w:lang w:eastAsia="et-EE" w:bidi="ar-SA"/>
              </w:rPr>
            </w:pPr>
          </w:p>
          <w:p w14:paraId="10865E08" w14:textId="0D2EB6E1" w:rsidR="009023FA" w:rsidRPr="00653927" w:rsidRDefault="009023FA" w:rsidP="00422809">
            <w:pPr>
              <w:pStyle w:val="NoSpacing"/>
              <w:ind w:left="34" w:right="64"/>
              <w:jc w:val="both"/>
              <w:rPr>
                <w:rFonts w:cs="Times New Roman"/>
                <w:i/>
                <w:color w:val="1E1656"/>
                <w:sz w:val="21"/>
                <w:lang w:eastAsia="et-EE" w:bidi="ar-SA"/>
              </w:rPr>
            </w:pPr>
            <w:r w:rsidRPr="00653927">
              <w:rPr>
                <w:rFonts w:cs="Times New Roman"/>
                <w:i/>
                <w:color w:val="1E1656"/>
                <w:sz w:val="21"/>
                <w:lang w:eastAsia="et-EE" w:bidi="ar-SA"/>
              </w:rPr>
              <w:lastRenderedPageBreak/>
              <w:t>Pakendiaktsiisi arvestuse korrektsuse kontroll on VA poolt läbiviidava pakendiandmete kontrolli töövõtu ulatusest väljas - sellega tegelevad järelevalve organisatsioonid.</w:t>
            </w:r>
          </w:p>
          <w:p w14:paraId="542A8338" w14:textId="7DF8DEFF" w:rsidR="00162F8D" w:rsidRPr="00653927" w:rsidRDefault="00162F8D" w:rsidP="00422809">
            <w:pPr>
              <w:pStyle w:val="NoSpacing"/>
              <w:ind w:left="34" w:right="64"/>
              <w:jc w:val="both"/>
              <w:rPr>
                <w:rFonts w:cs="Times New Roman"/>
                <w:i/>
                <w:color w:val="1E1656"/>
                <w:sz w:val="21"/>
                <w:lang w:eastAsia="et-EE" w:bidi="ar-SA"/>
              </w:rPr>
            </w:pPr>
          </w:p>
          <w:p w14:paraId="4F8FCCCE" w14:textId="77777777" w:rsidR="00162F8D" w:rsidRPr="00653927" w:rsidRDefault="00162F8D" w:rsidP="00422809">
            <w:pPr>
              <w:pStyle w:val="NoSpacing"/>
              <w:ind w:left="34" w:right="64"/>
              <w:jc w:val="both"/>
              <w:rPr>
                <w:rFonts w:cs="Times New Roman"/>
                <w:i/>
                <w:color w:val="1E1656"/>
                <w:sz w:val="21"/>
                <w:lang w:eastAsia="et-EE" w:bidi="ar-SA"/>
              </w:rPr>
            </w:pPr>
          </w:p>
          <w:p w14:paraId="0DD21B4C" w14:textId="77777777" w:rsidR="009023FA" w:rsidRPr="00653927" w:rsidRDefault="009023FA" w:rsidP="00422809">
            <w:pPr>
              <w:pStyle w:val="NoSpacing"/>
              <w:ind w:left="284" w:right="64"/>
              <w:jc w:val="both"/>
              <w:rPr>
                <w:rFonts w:cs="Times New Roman"/>
                <w:color w:val="1E1656"/>
                <w:sz w:val="21"/>
                <w:lang w:eastAsia="et-EE" w:bidi="ar-SA"/>
              </w:rPr>
            </w:pPr>
          </w:p>
        </w:tc>
      </w:tr>
      <w:tr w:rsidR="009023FA" w:rsidRPr="00653927" w14:paraId="797578B7" w14:textId="77777777" w:rsidTr="00422809">
        <w:tc>
          <w:tcPr>
            <w:tcW w:w="1809" w:type="dxa"/>
          </w:tcPr>
          <w:p w14:paraId="22BEF010" w14:textId="77777777" w:rsidR="009023FA" w:rsidRPr="00653927" w:rsidRDefault="009023FA" w:rsidP="00422809">
            <w:pPr>
              <w:rPr>
                <w:rFonts w:cs="Times New Roman"/>
                <w:color w:val="1E1656"/>
                <w:sz w:val="21"/>
                <w:szCs w:val="21"/>
              </w:rPr>
            </w:pPr>
          </w:p>
          <w:p w14:paraId="120C61DE" w14:textId="77777777" w:rsidR="009023FA" w:rsidRPr="00653927" w:rsidRDefault="009023FA" w:rsidP="00422809">
            <w:pPr>
              <w:rPr>
                <w:rFonts w:cs="Times New Roman"/>
                <w:color w:val="1E1656"/>
                <w:sz w:val="21"/>
                <w:szCs w:val="21"/>
              </w:rPr>
            </w:pPr>
            <w:r w:rsidRPr="00653927">
              <w:rPr>
                <w:rFonts w:cs="Times New Roman"/>
                <w:color w:val="1E1656"/>
                <w:sz w:val="21"/>
                <w:szCs w:val="21"/>
              </w:rPr>
              <w:t>Pakendiregistrisse esitatavate andmete audiitorkontroll</w:t>
            </w:r>
          </w:p>
          <w:p w14:paraId="00134324" w14:textId="77777777" w:rsidR="009023FA" w:rsidRPr="00653927" w:rsidRDefault="009023FA" w:rsidP="00422809">
            <w:pPr>
              <w:rPr>
                <w:rFonts w:cs="Times New Roman"/>
                <w:i/>
                <w:color w:val="1E1656"/>
                <w:sz w:val="21"/>
                <w:szCs w:val="21"/>
              </w:rPr>
            </w:pPr>
            <w:r w:rsidRPr="00653927">
              <w:rPr>
                <w:rFonts w:cs="Times New Roman"/>
                <w:i/>
                <w:color w:val="1E1656"/>
                <w:sz w:val="21"/>
                <w:szCs w:val="21"/>
              </w:rPr>
              <w:t>(</w:t>
            </w:r>
            <w:proofErr w:type="spellStart"/>
            <w:r w:rsidRPr="00653927">
              <w:rPr>
                <w:rFonts w:cs="Times New Roman"/>
                <w:i/>
                <w:color w:val="1E1656"/>
                <w:sz w:val="21"/>
                <w:szCs w:val="21"/>
              </w:rPr>
              <w:t>PakS</w:t>
            </w:r>
            <w:proofErr w:type="spellEnd"/>
            <w:r w:rsidRPr="00653927">
              <w:rPr>
                <w:rFonts w:cs="Times New Roman"/>
                <w:i/>
                <w:color w:val="1E1656"/>
                <w:sz w:val="21"/>
                <w:szCs w:val="21"/>
              </w:rPr>
              <w:t xml:space="preserve"> § 24</w:t>
            </w:r>
            <w:r w:rsidRPr="00653927">
              <w:rPr>
                <w:rFonts w:cs="Times New Roman"/>
                <w:i/>
                <w:color w:val="1E1656"/>
                <w:sz w:val="21"/>
                <w:szCs w:val="21"/>
                <w:vertAlign w:val="superscript"/>
              </w:rPr>
              <w:t>1</w:t>
            </w:r>
            <w:r w:rsidRPr="00653927">
              <w:rPr>
                <w:rFonts w:cs="Times New Roman"/>
                <w:i/>
                <w:color w:val="1E1656"/>
                <w:sz w:val="21"/>
                <w:szCs w:val="21"/>
              </w:rPr>
              <w:t>)</w:t>
            </w:r>
          </w:p>
        </w:tc>
        <w:tc>
          <w:tcPr>
            <w:tcW w:w="7938" w:type="dxa"/>
          </w:tcPr>
          <w:p w14:paraId="7E03661C" w14:textId="77777777" w:rsidR="009023FA" w:rsidRPr="00653927" w:rsidRDefault="009023FA" w:rsidP="00422809">
            <w:pPr>
              <w:pStyle w:val="NoSpacing"/>
              <w:ind w:left="284" w:right="64"/>
              <w:jc w:val="both"/>
              <w:rPr>
                <w:rFonts w:cs="Times New Roman"/>
                <w:color w:val="1E1656"/>
                <w:sz w:val="21"/>
                <w:lang w:eastAsia="et-EE" w:bidi="ar-SA"/>
              </w:rPr>
            </w:pPr>
          </w:p>
          <w:p w14:paraId="456D154D" w14:textId="7AB0FEEC" w:rsidR="00472EBB" w:rsidRPr="00653927" w:rsidRDefault="00472EBB" w:rsidP="00472EBB">
            <w:pPr>
              <w:widowControl/>
              <w:suppressAutoHyphens w:val="0"/>
              <w:ind w:left="34" w:right="62"/>
              <w:jc w:val="both"/>
              <w:rPr>
                <w:rFonts w:eastAsia="Times New Roman" w:cs="Times New Roman"/>
                <w:b/>
                <w:bCs/>
                <w:color w:val="1E1656"/>
                <w:sz w:val="21"/>
                <w:szCs w:val="21"/>
                <w:lang w:eastAsia="et-EE" w:bidi="ar-SA"/>
              </w:rPr>
            </w:pPr>
            <w:r w:rsidRPr="00653927">
              <w:rPr>
                <w:rFonts w:eastAsia="Times New Roman" w:cs="Times New Roman"/>
                <w:b/>
                <w:bCs/>
                <w:color w:val="1E1656"/>
                <w:sz w:val="21"/>
                <w:szCs w:val="21"/>
                <w:lang w:eastAsia="et-EE" w:bidi="ar-SA"/>
              </w:rPr>
              <w:t> PE ja TKO finantsjuhtimise ning pakendiregistrisse  esitatavate andmete audiitorkontroll</w:t>
            </w:r>
          </w:p>
          <w:p w14:paraId="04D71227" w14:textId="0A7A9351" w:rsidR="00472EBB" w:rsidRPr="00653927" w:rsidRDefault="00472EBB" w:rsidP="00472EBB">
            <w:pPr>
              <w:widowControl/>
              <w:suppressAutoHyphens w:val="0"/>
              <w:ind w:left="34" w:right="62"/>
              <w:jc w:val="both"/>
              <w:rPr>
                <w:rFonts w:eastAsia="Times New Roman" w:cs="Times New Roman"/>
                <w:color w:val="1E1656"/>
                <w:sz w:val="21"/>
                <w:szCs w:val="21"/>
                <w:lang w:eastAsia="et-EE" w:bidi="ar-SA"/>
              </w:rPr>
            </w:pPr>
            <w:r w:rsidRPr="00653927">
              <w:rPr>
                <w:rFonts w:eastAsia="Times New Roman" w:cs="Times New Roman"/>
                <w:color w:val="1E1656"/>
                <w:sz w:val="21"/>
                <w:szCs w:val="21"/>
                <w:lang w:eastAsia="et-EE" w:bidi="ar-SA"/>
              </w:rPr>
              <w:t>(1) </w:t>
            </w:r>
            <w:r w:rsidR="003719AD" w:rsidRPr="00653927">
              <w:rPr>
                <w:rFonts w:eastAsia="Times New Roman" w:cs="Times New Roman"/>
                <w:color w:val="1E1656"/>
                <w:sz w:val="21"/>
                <w:szCs w:val="21"/>
                <w:lang w:eastAsia="et-EE" w:bidi="ar-SA"/>
              </w:rPr>
              <w:t xml:space="preserve">PE </w:t>
            </w:r>
            <w:r w:rsidRPr="00653927">
              <w:rPr>
                <w:rFonts w:eastAsia="Times New Roman" w:cs="Times New Roman"/>
                <w:color w:val="1E1656"/>
                <w:sz w:val="21"/>
                <w:szCs w:val="21"/>
                <w:lang w:eastAsia="et-EE" w:bidi="ar-SA"/>
              </w:rPr>
              <w:t xml:space="preserve">ja </w:t>
            </w:r>
            <w:r w:rsidR="003719AD" w:rsidRPr="00653927">
              <w:rPr>
                <w:rFonts w:eastAsia="Times New Roman" w:cs="Times New Roman"/>
                <w:color w:val="1E1656"/>
                <w:sz w:val="21"/>
                <w:szCs w:val="21"/>
                <w:lang w:eastAsia="et-EE" w:bidi="ar-SA"/>
              </w:rPr>
              <w:t>TKO</w:t>
            </w:r>
            <w:r w:rsidRPr="00653927">
              <w:rPr>
                <w:rFonts w:eastAsia="Times New Roman" w:cs="Times New Roman"/>
                <w:color w:val="1E1656"/>
                <w:sz w:val="21"/>
                <w:szCs w:val="21"/>
                <w:lang w:eastAsia="et-EE" w:bidi="ar-SA"/>
              </w:rPr>
              <w:t xml:space="preserve"> finantsjuhtimise ning pakendiregistrisse esitatavate andmete audiitorkontrolli eesmärk on anda hinnang:</w:t>
            </w:r>
          </w:p>
          <w:p w14:paraId="49E01A37" w14:textId="77777777" w:rsidR="00472EBB" w:rsidRPr="00653927" w:rsidRDefault="00472EBB" w:rsidP="00472EBB">
            <w:pPr>
              <w:widowControl/>
              <w:suppressAutoHyphens w:val="0"/>
              <w:ind w:left="34" w:right="62"/>
              <w:jc w:val="both"/>
              <w:rPr>
                <w:rFonts w:eastAsia="Times New Roman" w:cs="Times New Roman"/>
                <w:color w:val="1E1656"/>
                <w:sz w:val="21"/>
                <w:szCs w:val="21"/>
                <w:lang w:eastAsia="et-EE" w:bidi="ar-SA"/>
              </w:rPr>
            </w:pPr>
            <w:r w:rsidRPr="00653927">
              <w:rPr>
                <w:rFonts w:eastAsia="Times New Roman" w:cs="Times New Roman"/>
                <w:color w:val="1E1656"/>
                <w:sz w:val="21"/>
                <w:szCs w:val="21"/>
                <w:lang w:eastAsia="et-EE" w:bidi="ar-SA"/>
              </w:rPr>
              <w:t>1) käesoleva seaduse § 12</w:t>
            </w:r>
            <w:r w:rsidRPr="00653927">
              <w:rPr>
                <w:rFonts w:eastAsia="Times New Roman" w:cs="Times New Roman"/>
                <w:color w:val="1E1656"/>
                <w:sz w:val="21"/>
                <w:szCs w:val="21"/>
                <w:vertAlign w:val="superscript"/>
                <w:lang w:eastAsia="et-EE" w:bidi="ar-SA"/>
              </w:rPr>
              <w:t>1</w:t>
            </w:r>
            <w:r w:rsidRPr="00653927">
              <w:rPr>
                <w:rFonts w:eastAsia="Times New Roman" w:cs="Times New Roman"/>
                <w:color w:val="1E1656"/>
                <w:sz w:val="21"/>
                <w:szCs w:val="21"/>
                <w:lang w:eastAsia="et-EE" w:bidi="ar-SA"/>
              </w:rPr>
              <w:t xml:space="preserve"> lõikes 1 sätestatud kohustuste rahastamiseks piisavate rahaliste vahendite olemasolu kohta;</w:t>
            </w:r>
          </w:p>
          <w:p w14:paraId="355A84BA" w14:textId="080DF6E4" w:rsidR="00472EBB" w:rsidRPr="00653927" w:rsidRDefault="00472EBB" w:rsidP="00472EBB">
            <w:pPr>
              <w:widowControl/>
              <w:suppressAutoHyphens w:val="0"/>
              <w:ind w:left="34" w:right="62"/>
              <w:jc w:val="both"/>
              <w:rPr>
                <w:rFonts w:eastAsia="Times New Roman" w:cs="Times New Roman"/>
                <w:color w:val="1E1656"/>
                <w:sz w:val="21"/>
                <w:szCs w:val="21"/>
                <w:lang w:eastAsia="et-EE" w:bidi="ar-SA"/>
              </w:rPr>
            </w:pPr>
            <w:r w:rsidRPr="00653927">
              <w:rPr>
                <w:rFonts w:eastAsia="Times New Roman" w:cs="Times New Roman"/>
                <w:color w:val="1E1656"/>
                <w:sz w:val="21"/>
                <w:szCs w:val="21"/>
                <w:lang w:eastAsia="et-EE" w:bidi="ar-SA"/>
              </w:rPr>
              <w:t>2) käesoleva seaduse § 17</w:t>
            </w:r>
            <w:r w:rsidRPr="00653927">
              <w:rPr>
                <w:rFonts w:eastAsia="Times New Roman" w:cs="Times New Roman"/>
                <w:color w:val="1E1656"/>
                <w:sz w:val="21"/>
                <w:szCs w:val="21"/>
                <w:vertAlign w:val="superscript"/>
                <w:lang w:eastAsia="et-EE" w:bidi="ar-SA"/>
              </w:rPr>
              <w:t>4</w:t>
            </w:r>
            <w:r w:rsidRPr="00653927">
              <w:rPr>
                <w:rFonts w:eastAsia="Times New Roman" w:cs="Times New Roman"/>
                <w:color w:val="1E1656"/>
                <w:sz w:val="21"/>
                <w:szCs w:val="21"/>
                <w:lang w:eastAsia="et-EE" w:bidi="ar-SA"/>
              </w:rPr>
              <w:t xml:space="preserve"> lõike 1 punkti 4</w:t>
            </w:r>
            <w:r w:rsidRPr="00653927">
              <w:rPr>
                <w:rFonts w:eastAsia="Times New Roman" w:cs="Times New Roman"/>
                <w:color w:val="1E1656"/>
                <w:sz w:val="21"/>
                <w:szCs w:val="21"/>
                <w:vertAlign w:val="superscript"/>
                <w:lang w:eastAsia="et-EE" w:bidi="ar-SA"/>
              </w:rPr>
              <w:t>2</w:t>
            </w:r>
            <w:r w:rsidRPr="00653927">
              <w:rPr>
                <w:rFonts w:eastAsia="Times New Roman" w:cs="Times New Roman"/>
                <w:color w:val="1E1656"/>
                <w:sz w:val="21"/>
                <w:szCs w:val="21"/>
                <w:lang w:eastAsia="et-EE" w:bidi="ar-SA"/>
              </w:rPr>
              <w:t xml:space="preserve"> kohaselt pakendiettevõtjale jäätmekäitluse teenustasu arvutamise nõuete täitmise</w:t>
            </w:r>
            <w:r w:rsidR="003719AD" w:rsidRPr="00653927">
              <w:rPr>
                <w:rFonts w:eastAsia="Times New Roman" w:cs="Times New Roman"/>
                <w:color w:val="1E1656"/>
                <w:sz w:val="21"/>
                <w:szCs w:val="21"/>
                <w:lang w:eastAsia="et-EE" w:bidi="ar-SA"/>
              </w:rPr>
              <w:t xml:space="preserve"> </w:t>
            </w:r>
            <w:r w:rsidRPr="00653927">
              <w:rPr>
                <w:rFonts w:eastAsia="Times New Roman" w:cs="Times New Roman"/>
                <w:color w:val="1E1656"/>
                <w:sz w:val="21"/>
                <w:szCs w:val="21"/>
                <w:lang w:eastAsia="et-EE" w:bidi="ar-SA"/>
              </w:rPr>
              <w:t>kohta;</w:t>
            </w:r>
          </w:p>
          <w:p w14:paraId="6CA297C1" w14:textId="77777777" w:rsidR="00472EBB" w:rsidRPr="00653927" w:rsidRDefault="00472EBB" w:rsidP="00472EBB">
            <w:pPr>
              <w:widowControl/>
              <w:suppressAutoHyphens w:val="0"/>
              <w:ind w:left="34" w:right="62"/>
              <w:jc w:val="both"/>
              <w:rPr>
                <w:rFonts w:eastAsia="Times New Roman" w:cs="Times New Roman"/>
                <w:color w:val="1E1656"/>
                <w:sz w:val="21"/>
                <w:szCs w:val="21"/>
                <w:lang w:eastAsia="et-EE" w:bidi="ar-SA"/>
              </w:rPr>
            </w:pPr>
            <w:r w:rsidRPr="00653927">
              <w:rPr>
                <w:rFonts w:eastAsia="Times New Roman" w:cs="Times New Roman"/>
                <w:color w:val="1E1656"/>
                <w:sz w:val="21"/>
                <w:szCs w:val="21"/>
                <w:lang w:eastAsia="et-EE" w:bidi="ar-SA"/>
              </w:rPr>
              <w:t>3) pakendiregistrisse esitatud andmete õigsuse kohta;</w:t>
            </w:r>
          </w:p>
          <w:p w14:paraId="20B7E12F" w14:textId="0185CE4E" w:rsidR="00472EBB" w:rsidRPr="00653927" w:rsidRDefault="00472EBB" w:rsidP="00472EBB">
            <w:pPr>
              <w:widowControl/>
              <w:suppressAutoHyphens w:val="0"/>
              <w:ind w:left="34" w:right="62"/>
              <w:jc w:val="both"/>
              <w:rPr>
                <w:rFonts w:eastAsia="Times New Roman" w:cs="Times New Roman"/>
                <w:color w:val="1E1656"/>
                <w:sz w:val="21"/>
                <w:szCs w:val="21"/>
                <w:lang w:eastAsia="et-EE" w:bidi="ar-SA"/>
              </w:rPr>
            </w:pPr>
            <w:r w:rsidRPr="00653927">
              <w:rPr>
                <w:rFonts w:eastAsia="Times New Roman" w:cs="Times New Roman"/>
                <w:color w:val="1E1656"/>
                <w:sz w:val="21"/>
                <w:szCs w:val="21"/>
                <w:lang w:eastAsia="et-EE" w:bidi="ar-SA"/>
              </w:rPr>
              <w:t>4) Euroopa Parlamendi ja nõukogu määruse (EÜ) nr 1013/2006 kohaselt jäätmesaadetise kohta kogutud</w:t>
            </w:r>
            <w:r w:rsidR="003719AD" w:rsidRPr="00653927">
              <w:rPr>
                <w:rFonts w:eastAsia="Times New Roman" w:cs="Times New Roman"/>
                <w:color w:val="1E1656"/>
                <w:sz w:val="21"/>
                <w:szCs w:val="21"/>
                <w:lang w:eastAsia="et-EE" w:bidi="ar-SA"/>
              </w:rPr>
              <w:t xml:space="preserve"> </w:t>
            </w:r>
            <w:r w:rsidRPr="00653927">
              <w:rPr>
                <w:rFonts w:eastAsia="Times New Roman" w:cs="Times New Roman"/>
                <w:color w:val="1E1656"/>
                <w:sz w:val="21"/>
                <w:szCs w:val="21"/>
                <w:lang w:eastAsia="et-EE" w:bidi="ar-SA"/>
              </w:rPr>
              <w:t xml:space="preserve">andmete õigsuse </w:t>
            </w:r>
            <w:proofErr w:type="spellStart"/>
            <w:r w:rsidRPr="00653927">
              <w:rPr>
                <w:rFonts w:eastAsia="Times New Roman" w:cs="Times New Roman"/>
                <w:color w:val="1E1656"/>
                <w:sz w:val="21"/>
                <w:szCs w:val="21"/>
                <w:lang w:eastAsia="et-EE" w:bidi="ar-SA"/>
              </w:rPr>
              <w:t>kohta.ˮ</w:t>
            </w:r>
            <w:proofErr w:type="spellEnd"/>
          </w:p>
          <w:p w14:paraId="3D3596DF" w14:textId="4BE9B9A2" w:rsidR="003719AD" w:rsidRPr="00653927" w:rsidRDefault="003719AD" w:rsidP="00472EBB">
            <w:pPr>
              <w:widowControl/>
              <w:suppressAutoHyphens w:val="0"/>
              <w:ind w:left="34" w:right="62"/>
              <w:jc w:val="both"/>
              <w:rPr>
                <w:rFonts w:eastAsia="Times New Roman" w:cs="Times New Roman"/>
                <w:color w:val="1E1656"/>
                <w:sz w:val="21"/>
                <w:szCs w:val="21"/>
                <w:lang w:eastAsia="et-EE" w:bidi="ar-SA"/>
              </w:rPr>
            </w:pPr>
          </w:p>
          <w:p w14:paraId="19329EC9" w14:textId="1E3E6060" w:rsidR="003719AD" w:rsidRPr="00653927" w:rsidRDefault="003719AD" w:rsidP="003719AD">
            <w:pPr>
              <w:widowControl/>
              <w:suppressAutoHyphens w:val="0"/>
              <w:ind w:left="34" w:right="62"/>
              <w:jc w:val="both"/>
              <w:rPr>
                <w:rFonts w:eastAsia="Times New Roman" w:cs="Times New Roman"/>
                <w:color w:val="1E1656"/>
                <w:sz w:val="21"/>
                <w:szCs w:val="21"/>
                <w:lang w:eastAsia="et-EE" w:bidi="ar-SA"/>
              </w:rPr>
            </w:pPr>
            <w:r w:rsidRPr="00653927">
              <w:rPr>
                <w:rFonts w:eastAsia="Times New Roman" w:cs="Times New Roman"/>
                <w:color w:val="1E1656"/>
                <w:sz w:val="21"/>
                <w:szCs w:val="21"/>
                <w:lang w:eastAsia="et-EE" w:bidi="ar-SA"/>
              </w:rPr>
              <w:t>(3) Pakendiettevõtja, kes laseb turule pakendatud kaupa pakendimassiga rohkem kui kakskümmend tonni aastas, ja taaskasutusorganisatsioon korraldavad audiitorkontrolli piiratud kindlustandva töövõtuna audiitortegevuse seaduse tähenduses.</w:t>
            </w:r>
          </w:p>
          <w:p w14:paraId="712080D9" w14:textId="77777777" w:rsidR="003719AD" w:rsidRPr="00653927" w:rsidRDefault="003719AD" w:rsidP="003719AD">
            <w:pPr>
              <w:widowControl/>
              <w:suppressAutoHyphens w:val="0"/>
              <w:ind w:left="34" w:right="62"/>
              <w:jc w:val="both"/>
              <w:rPr>
                <w:rFonts w:eastAsia="Times New Roman" w:cs="Times New Roman"/>
                <w:b/>
                <w:color w:val="1E1656"/>
                <w:sz w:val="21"/>
                <w:szCs w:val="21"/>
                <w:lang w:eastAsia="et-EE" w:bidi="ar-SA"/>
              </w:rPr>
            </w:pPr>
          </w:p>
          <w:p w14:paraId="608366C6" w14:textId="621EFECD" w:rsidR="003719AD" w:rsidRPr="00653927" w:rsidRDefault="003719AD" w:rsidP="003719AD">
            <w:pPr>
              <w:widowControl/>
              <w:suppressAutoHyphens w:val="0"/>
              <w:ind w:left="34" w:right="62"/>
              <w:jc w:val="both"/>
              <w:rPr>
                <w:rFonts w:eastAsia="Times New Roman" w:cs="Times New Roman"/>
                <w:color w:val="1E1656"/>
                <w:sz w:val="21"/>
                <w:szCs w:val="21"/>
                <w:lang w:eastAsia="et-EE" w:bidi="ar-SA"/>
              </w:rPr>
            </w:pPr>
            <w:r w:rsidRPr="00653927">
              <w:rPr>
                <w:rFonts w:eastAsia="Times New Roman" w:cs="Times New Roman"/>
                <w:color w:val="1E1656"/>
                <w:sz w:val="21"/>
                <w:szCs w:val="21"/>
                <w:lang w:eastAsia="et-EE" w:bidi="ar-SA"/>
              </w:rPr>
              <w:t>(3</w:t>
            </w:r>
            <w:r w:rsidRPr="00653927">
              <w:rPr>
                <w:rFonts w:eastAsia="Times New Roman" w:cs="Times New Roman"/>
                <w:color w:val="1E1656"/>
                <w:sz w:val="21"/>
                <w:szCs w:val="21"/>
                <w:vertAlign w:val="superscript"/>
                <w:lang w:eastAsia="et-EE" w:bidi="ar-SA"/>
              </w:rPr>
              <w:t>1</w:t>
            </w:r>
            <w:r w:rsidRPr="00653927">
              <w:rPr>
                <w:rFonts w:eastAsia="Times New Roman" w:cs="Times New Roman"/>
                <w:color w:val="1E1656"/>
                <w:sz w:val="21"/>
                <w:szCs w:val="21"/>
                <w:lang w:eastAsia="et-EE" w:bidi="ar-SA"/>
              </w:rPr>
              <w:t>) Pakendiettevõtja, kelle audiitorkontrolli aruande kokkuvõte esitatakse modifitseerimata, on vabastatud kolmel järgneval kalendriaastal audiitorkontrolli korraldamisest</w:t>
            </w:r>
          </w:p>
          <w:p w14:paraId="5A21F3F5" w14:textId="77777777" w:rsidR="002932CD" w:rsidRPr="00653927" w:rsidRDefault="002932CD" w:rsidP="003719AD">
            <w:pPr>
              <w:widowControl/>
              <w:suppressAutoHyphens w:val="0"/>
              <w:ind w:left="34" w:right="62"/>
              <w:jc w:val="both"/>
              <w:rPr>
                <w:rFonts w:eastAsia="Times New Roman" w:cs="Times New Roman"/>
                <w:color w:val="1E1656"/>
                <w:sz w:val="21"/>
                <w:szCs w:val="21"/>
                <w:lang w:eastAsia="et-EE" w:bidi="ar-SA"/>
              </w:rPr>
            </w:pPr>
          </w:p>
          <w:p w14:paraId="260FCCD8" w14:textId="7E386F2A" w:rsidR="002932CD" w:rsidRPr="00653927" w:rsidRDefault="002932CD" w:rsidP="003719AD">
            <w:pPr>
              <w:widowControl/>
              <w:suppressAutoHyphens w:val="0"/>
              <w:ind w:left="34" w:right="62"/>
              <w:jc w:val="both"/>
              <w:rPr>
                <w:rFonts w:eastAsia="Times New Roman" w:cs="Times New Roman"/>
                <w:color w:val="002060"/>
                <w:sz w:val="21"/>
                <w:szCs w:val="21"/>
                <w:lang w:eastAsia="et-EE" w:bidi="ar-SA"/>
              </w:rPr>
            </w:pPr>
            <w:proofErr w:type="spellStart"/>
            <w:r w:rsidRPr="00653927">
              <w:rPr>
                <w:color w:val="002060"/>
                <w:sz w:val="21"/>
                <w:szCs w:val="21"/>
              </w:rPr>
              <w:t>PakS</w:t>
            </w:r>
            <w:proofErr w:type="spellEnd"/>
            <w:r w:rsidRPr="00653927">
              <w:rPr>
                <w:color w:val="002060"/>
                <w:sz w:val="21"/>
                <w:szCs w:val="21"/>
              </w:rPr>
              <w:t xml:space="preserve"> § 39</w:t>
            </w:r>
            <w:r w:rsidRPr="00653927">
              <w:rPr>
                <w:color w:val="002060"/>
                <w:sz w:val="21"/>
                <w:szCs w:val="21"/>
                <w:vertAlign w:val="superscript"/>
              </w:rPr>
              <w:t>4</w:t>
            </w:r>
            <w:r w:rsidRPr="00653927">
              <w:rPr>
                <w:rFonts w:eastAsia="Times New Roman" w:cs="Times New Roman"/>
                <w:color w:val="002060"/>
                <w:sz w:val="21"/>
                <w:szCs w:val="21"/>
                <w:lang w:eastAsia="et-EE" w:bidi="ar-SA"/>
              </w:rPr>
              <w:t>: käesoleva seaduse § 24</w:t>
            </w:r>
            <w:r w:rsidRPr="00653927">
              <w:rPr>
                <w:rFonts w:eastAsia="Times New Roman" w:cs="Times New Roman"/>
                <w:color w:val="002060"/>
                <w:sz w:val="21"/>
                <w:szCs w:val="21"/>
                <w:vertAlign w:val="superscript"/>
                <w:lang w:eastAsia="et-EE" w:bidi="ar-SA"/>
              </w:rPr>
              <w:t>1</w:t>
            </w:r>
            <w:r w:rsidRPr="00653927">
              <w:rPr>
                <w:rFonts w:eastAsia="Times New Roman" w:cs="Times New Roman"/>
                <w:color w:val="002060"/>
                <w:sz w:val="21"/>
                <w:szCs w:val="21"/>
                <w:lang w:eastAsia="et-EE" w:bidi="ar-SA"/>
              </w:rPr>
              <w:t xml:space="preserve"> lõiget 3</w:t>
            </w:r>
            <w:r w:rsidRPr="00653927">
              <w:rPr>
                <w:rFonts w:eastAsia="Times New Roman" w:cs="Times New Roman"/>
                <w:color w:val="002060"/>
                <w:sz w:val="21"/>
                <w:szCs w:val="21"/>
                <w:vertAlign w:val="superscript"/>
                <w:lang w:eastAsia="et-EE" w:bidi="ar-SA"/>
              </w:rPr>
              <w:t>1</w:t>
            </w:r>
            <w:r w:rsidRPr="00653927">
              <w:rPr>
                <w:rFonts w:eastAsia="Times New Roman" w:cs="Times New Roman"/>
                <w:color w:val="002060"/>
                <w:sz w:val="21"/>
                <w:szCs w:val="21"/>
                <w:lang w:eastAsia="et-EE" w:bidi="ar-SA"/>
              </w:rPr>
              <w:t xml:space="preserve"> rakendatakse pakendiettevõtjale alates 2020. aasta kohta koostatud audiitorkontrolli aruande kokkuvõtte esitamisest pakendiregistrile</w:t>
            </w:r>
          </w:p>
          <w:p w14:paraId="297F3AA4" w14:textId="77777777" w:rsidR="009023FA" w:rsidRPr="00653927" w:rsidRDefault="009023FA" w:rsidP="003719AD">
            <w:pPr>
              <w:widowControl/>
              <w:suppressAutoHyphens w:val="0"/>
              <w:ind w:right="62"/>
              <w:jc w:val="both"/>
              <w:rPr>
                <w:rFonts w:eastAsia="Times New Roman" w:cs="Times New Roman"/>
                <w:color w:val="1E1656"/>
                <w:sz w:val="21"/>
                <w:szCs w:val="21"/>
                <w:lang w:eastAsia="et-EE" w:bidi="ar-SA"/>
              </w:rPr>
            </w:pPr>
          </w:p>
          <w:p w14:paraId="10F9657F" w14:textId="77777777" w:rsidR="009023FA" w:rsidRPr="00653927" w:rsidRDefault="009023FA" w:rsidP="00422809">
            <w:pPr>
              <w:widowControl/>
              <w:suppressAutoHyphens w:val="0"/>
              <w:ind w:left="34" w:right="62"/>
              <w:jc w:val="both"/>
              <w:rPr>
                <w:rFonts w:eastAsia="Times New Roman" w:cs="Times New Roman"/>
                <w:color w:val="1E1656"/>
                <w:sz w:val="21"/>
                <w:szCs w:val="21"/>
                <w:lang w:eastAsia="et-EE" w:bidi="ar-SA"/>
              </w:rPr>
            </w:pPr>
            <w:r w:rsidRPr="00653927">
              <w:rPr>
                <w:rFonts w:eastAsia="Times New Roman" w:cs="Times New Roman"/>
                <w:color w:val="1E1656"/>
                <w:sz w:val="21"/>
                <w:szCs w:val="21"/>
                <w:lang w:eastAsia="et-EE" w:bidi="ar-SA"/>
              </w:rPr>
              <w:t>PE, kes laseb turule pakendatud kaupa ja on oma kohustused üle andnud taaskasutusorganisatsioonile, korraldab pakendiregistrisse esitatavate andmete kontrollimise piiratud kindlustandva töövõtuna. Sõltumatu VA kindlustandva töövõtu aruanne esitatakse taaskasutusorganisatsioonile.</w:t>
            </w:r>
          </w:p>
          <w:p w14:paraId="4AB76A4A" w14:textId="77777777" w:rsidR="009023FA" w:rsidRPr="00653927" w:rsidRDefault="009023FA" w:rsidP="00422809">
            <w:pPr>
              <w:ind w:right="64"/>
              <w:rPr>
                <w:rFonts w:cs="Times New Roman"/>
                <w:color w:val="1E1656"/>
                <w:sz w:val="21"/>
                <w:szCs w:val="21"/>
              </w:rPr>
            </w:pPr>
          </w:p>
        </w:tc>
      </w:tr>
      <w:tr w:rsidR="009023FA" w:rsidRPr="00653927" w14:paraId="122C3D3F" w14:textId="77777777" w:rsidTr="00422809">
        <w:tc>
          <w:tcPr>
            <w:tcW w:w="1809" w:type="dxa"/>
          </w:tcPr>
          <w:p w14:paraId="2AA4EA89" w14:textId="77777777" w:rsidR="009023FA" w:rsidRPr="00653927" w:rsidRDefault="009023FA" w:rsidP="00422809">
            <w:pPr>
              <w:rPr>
                <w:rFonts w:cs="Times New Roman"/>
                <w:color w:val="1E1656"/>
                <w:sz w:val="21"/>
                <w:szCs w:val="21"/>
              </w:rPr>
            </w:pPr>
          </w:p>
          <w:p w14:paraId="13C64C89" w14:textId="77777777" w:rsidR="009023FA" w:rsidRPr="00653927" w:rsidRDefault="009023FA" w:rsidP="00422809">
            <w:pPr>
              <w:rPr>
                <w:rFonts w:cs="Times New Roman"/>
                <w:color w:val="1E1656"/>
                <w:sz w:val="21"/>
                <w:szCs w:val="21"/>
              </w:rPr>
            </w:pPr>
            <w:r w:rsidRPr="00653927">
              <w:rPr>
                <w:rFonts w:cs="Times New Roman"/>
                <w:color w:val="1E1656"/>
                <w:sz w:val="21"/>
                <w:szCs w:val="21"/>
              </w:rPr>
              <w:t>Pakendiregistrisse esitatavate andmete audiitorkontrolli eesmärk</w:t>
            </w:r>
          </w:p>
          <w:p w14:paraId="3972D12D" w14:textId="77777777" w:rsidR="009023FA" w:rsidRPr="00653927" w:rsidRDefault="009023FA" w:rsidP="00422809">
            <w:pPr>
              <w:rPr>
                <w:rFonts w:cs="Times New Roman"/>
                <w:color w:val="1E1656"/>
                <w:sz w:val="21"/>
                <w:szCs w:val="21"/>
              </w:rPr>
            </w:pPr>
          </w:p>
        </w:tc>
        <w:tc>
          <w:tcPr>
            <w:tcW w:w="7938" w:type="dxa"/>
          </w:tcPr>
          <w:p w14:paraId="04CF880A" w14:textId="2CF97413" w:rsidR="009023FA" w:rsidRPr="00653927" w:rsidRDefault="003719AD" w:rsidP="003719AD">
            <w:pPr>
              <w:widowControl/>
              <w:suppressAutoHyphens w:val="0"/>
              <w:ind w:left="34" w:right="62"/>
              <w:jc w:val="both"/>
              <w:rPr>
                <w:rFonts w:eastAsia="Times New Roman" w:cs="Times New Roman"/>
                <w:i/>
                <w:iCs/>
                <w:color w:val="1E1656"/>
                <w:sz w:val="21"/>
                <w:szCs w:val="21"/>
                <w:lang w:eastAsia="et-EE" w:bidi="ar-SA"/>
              </w:rPr>
            </w:pPr>
            <w:r w:rsidRPr="00653927">
              <w:rPr>
                <w:rFonts w:eastAsia="Times New Roman" w:cs="Times New Roman"/>
                <w:i/>
                <w:iCs/>
                <w:color w:val="1E1656"/>
                <w:sz w:val="21"/>
                <w:szCs w:val="21"/>
                <w:lang w:eastAsia="et-EE" w:bidi="ar-SA"/>
              </w:rPr>
              <w:t>PE ja TKO finantsjuhtimise audiitorkontrolli eesmärk on anda hinnang  PE turule lastud pakendatud kauba pakendi ja pakenditest tekkinud jäätmete käitlemise kohustuste rahastamiseks piisavate rahaliste vahendite olemasolu kohta</w:t>
            </w:r>
          </w:p>
          <w:p w14:paraId="4F8B4E73" w14:textId="77777777" w:rsidR="003719AD" w:rsidRPr="00653927" w:rsidRDefault="003719AD" w:rsidP="00422809">
            <w:pPr>
              <w:ind w:right="64"/>
              <w:jc w:val="both"/>
              <w:rPr>
                <w:rFonts w:cs="Times New Roman"/>
                <w:i/>
                <w:color w:val="1E1656"/>
                <w:sz w:val="21"/>
                <w:szCs w:val="21"/>
              </w:rPr>
            </w:pPr>
          </w:p>
          <w:p w14:paraId="28A28F32" w14:textId="6B30F09B" w:rsidR="009023FA" w:rsidRPr="00653927" w:rsidRDefault="009023FA" w:rsidP="00422809">
            <w:pPr>
              <w:ind w:right="64"/>
              <w:jc w:val="both"/>
              <w:rPr>
                <w:rFonts w:cs="Times New Roman"/>
                <w:i/>
                <w:color w:val="1E1656"/>
                <w:sz w:val="21"/>
                <w:szCs w:val="21"/>
              </w:rPr>
            </w:pPr>
            <w:r w:rsidRPr="00653927">
              <w:rPr>
                <w:rFonts w:cs="Times New Roman"/>
                <w:i/>
                <w:color w:val="1E1656"/>
                <w:sz w:val="21"/>
                <w:szCs w:val="21"/>
              </w:rPr>
              <w:t xml:space="preserve">Pakendiregistrisse esitatavate andmete audiitorkontrolli eesmärk on </w:t>
            </w:r>
            <w:r w:rsidRPr="00653927">
              <w:rPr>
                <w:rFonts w:cs="Times New Roman"/>
                <w:b/>
                <w:i/>
                <w:color w:val="1E1656"/>
                <w:sz w:val="21"/>
                <w:szCs w:val="21"/>
              </w:rPr>
              <w:t>anda hinnang kalen</w:t>
            </w:r>
            <w:r w:rsidR="007B5286" w:rsidRPr="00653927">
              <w:rPr>
                <w:rFonts w:cs="Times New Roman"/>
                <w:b/>
                <w:i/>
                <w:color w:val="1E1656"/>
                <w:sz w:val="21"/>
                <w:szCs w:val="21"/>
              </w:rPr>
              <w:t>driaasta kohta pakendiaruande</w:t>
            </w:r>
            <w:r w:rsidRPr="00653927">
              <w:rPr>
                <w:rFonts w:cs="Times New Roman"/>
                <w:b/>
                <w:i/>
                <w:color w:val="1E1656"/>
                <w:sz w:val="21"/>
                <w:szCs w:val="21"/>
              </w:rPr>
              <w:t xml:space="preserve"> </w:t>
            </w:r>
            <w:r w:rsidR="00E12A3F" w:rsidRPr="00653927">
              <w:rPr>
                <w:rFonts w:cs="Times New Roman"/>
                <w:b/>
                <w:i/>
                <w:color w:val="1E1656"/>
                <w:sz w:val="21"/>
                <w:szCs w:val="21"/>
              </w:rPr>
              <w:t>õigsuse</w:t>
            </w:r>
            <w:r w:rsidRPr="00653927">
              <w:rPr>
                <w:rFonts w:cs="Times New Roman"/>
                <w:b/>
                <w:i/>
                <w:color w:val="1E1656"/>
                <w:sz w:val="21"/>
                <w:szCs w:val="21"/>
              </w:rPr>
              <w:t xml:space="preserve"> osas pakendiseaduse nõuetele</w:t>
            </w:r>
            <w:r w:rsidRPr="00653927">
              <w:rPr>
                <w:rFonts w:cs="Times New Roman"/>
                <w:i/>
                <w:color w:val="1E1656"/>
                <w:sz w:val="21"/>
                <w:szCs w:val="21"/>
              </w:rPr>
              <w:t xml:space="preserve"> (st täpsem aruanne ja selle kaudu märgatavalt suurem kindlus tegelikult turule toodud </w:t>
            </w:r>
            <w:r w:rsidR="00BE204E" w:rsidRPr="00653927">
              <w:rPr>
                <w:rFonts w:cs="Times New Roman"/>
                <w:i/>
                <w:color w:val="1E1656"/>
                <w:sz w:val="21"/>
                <w:szCs w:val="21"/>
              </w:rPr>
              <w:t xml:space="preserve">ja taaskasutatud </w:t>
            </w:r>
            <w:r w:rsidRPr="00653927">
              <w:rPr>
                <w:rFonts w:cs="Times New Roman"/>
                <w:i/>
                <w:color w:val="1E1656"/>
                <w:sz w:val="21"/>
                <w:szCs w:val="21"/>
              </w:rPr>
              <w:t>pakendimassi osas).</w:t>
            </w:r>
          </w:p>
          <w:p w14:paraId="7F5C4767" w14:textId="77777777" w:rsidR="009023FA" w:rsidRPr="00653927" w:rsidRDefault="009023FA" w:rsidP="00422809">
            <w:pPr>
              <w:ind w:right="64"/>
              <w:jc w:val="both"/>
              <w:rPr>
                <w:rFonts w:cs="Times New Roman"/>
                <w:color w:val="1E1656"/>
                <w:sz w:val="21"/>
                <w:szCs w:val="21"/>
              </w:rPr>
            </w:pPr>
          </w:p>
        </w:tc>
      </w:tr>
      <w:tr w:rsidR="009023FA" w:rsidRPr="00653927" w14:paraId="3A6B8F44" w14:textId="77777777" w:rsidTr="00422809">
        <w:tc>
          <w:tcPr>
            <w:tcW w:w="1809" w:type="dxa"/>
          </w:tcPr>
          <w:p w14:paraId="4636530F" w14:textId="77777777" w:rsidR="009023FA" w:rsidRPr="00653927" w:rsidRDefault="009023FA" w:rsidP="00422809">
            <w:pPr>
              <w:rPr>
                <w:rFonts w:cs="Times New Roman"/>
                <w:color w:val="1E1656"/>
                <w:sz w:val="21"/>
                <w:szCs w:val="21"/>
              </w:rPr>
            </w:pPr>
          </w:p>
          <w:p w14:paraId="2D1D30A1" w14:textId="77777777" w:rsidR="009023FA" w:rsidRPr="00653927" w:rsidRDefault="009023FA" w:rsidP="00422809">
            <w:pPr>
              <w:rPr>
                <w:rFonts w:cs="Times New Roman"/>
                <w:color w:val="1E1656"/>
                <w:sz w:val="21"/>
                <w:szCs w:val="21"/>
              </w:rPr>
            </w:pPr>
            <w:r w:rsidRPr="00653927">
              <w:rPr>
                <w:rFonts w:cs="Times New Roman"/>
                <w:color w:val="1E1656"/>
                <w:sz w:val="21"/>
                <w:szCs w:val="21"/>
              </w:rPr>
              <w:t>Olulised tähtajad</w:t>
            </w:r>
          </w:p>
        </w:tc>
        <w:tc>
          <w:tcPr>
            <w:tcW w:w="7938" w:type="dxa"/>
          </w:tcPr>
          <w:p w14:paraId="53DF6395" w14:textId="77777777" w:rsidR="009023FA" w:rsidRPr="00653927" w:rsidRDefault="009023FA" w:rsidP="00422809">
            <w:pPr>
              <w:ind w:right="64"/>
              <w:jc w:val="both"/>
              <w:rPr>
                <w:rFonts w:cs="Times New Roman"/>
                <w:color w:val="1E1656"/>
                <w:sz w:val="21"/>
                <w:szCs w:val="21"/>
              </w:rPr>
            </w:pPr>
          </w:p>
          <w:p w14:paraId="3BFC35D4" w14:textId="77777777" w:rsidR="009023FA" w:rsidRPr="00653927" w:rsidRDefault="009023FA" w:rsidP="00422809">
            <w:pPr>
              <w:ind w:right="64"/>
              <w:jc w:val="both"/>
              <w:rPr>
                <w:rFonts w:cs="Times New Roman"/>
                <w:color w:val="1E1656"/>
                <w:sz w:val="21"/>
                <w:szCs w:val="21"/>
              </w:rPr>
            </w:pPr>
            <w:r w:rsidRPr="00653927">
              <w:rPr>
                <w:rFonts w:cs="Times New Roman"/>
                <w:color w:val="1E1656"/>
                <w:sz w:val="21"/>
                <w:szCs w:val="21"/>
              </w:rPr>
              <w:t>Sõltumatu VA kokkuvõte peab olema väljastatud enne eelmise kalendriaasta andmete pakendiregistrisse esitamise tähtaega (</w:t>
            </w:r>
            <w:r w:rsidR="00111C47" w:rsidRPr="00653927">
              <w:rPr>
                <w:rFonts w:cs="Times New Roman"/>
                <w:color w:val="1E1656"/>
                <w:sz w:val="21"/>
                <w:szCs w:val="21"/>
              </w:rPr>
              <w:t>1</w:t>
            </w:r>
            <w:r w:rsidRPr="00653927">
              <w:rPr>
                <w:rFonts w:cs="Times New Roman"/>
                <w:color w:val="1E1656"/>
                <w:sz w:val="21"/>
                <w:szCs w:val="21"/>
              </w:rPr>
              <w:t>.</w:t>
            </w:r>
            <w:r w:rsidR="00111C47" w:rsidRPr="00653927">
              <w:rPr>
                <w:rFonts w:cs="Times New Roman"/>
                <w:color w:val="1E1656"/>
                <w:sz w:val="21"/>
                <w:szCs w:val="21"/>
              </w:rPr>
              <w:t>09</w:t>
            </w:r>
            <w:r w:rsidRPr="00653927">
              <w:rPr>
                <w:rFonts w:cs="Times New Roman"/>
                <w:color w:val="1E1656"/>
                <w:sz w:val="21"/>
                <w:szCs w:val="21"/>
              </w:rPr>
              <w:t>) (RPP § 12).</w:t>
            </w:r>
          </w:p>
          <w:p w14:paraId="55A9D2AB" w14:textId="77777777" w:rsidR="009023FA" w:rsidRPr="00653927" w:rsidRDefault="009023FA" w:rsidP="00422809">
            <w:pPr>
              <w:ind w:right="64"/>
              <w:jc w:val="both"/>
              <w:rPr>
                <w:rFonts w:cs="Times New Roman"/>
                <w:color w:val="1E1656"/>
                <w:sz w:val="21"/>
                <w:szCs w:val="21"/>
              </w:rPr>
            </w:pPr>
          </w:p>
          <w:p w14:paraId="6F03BCFD" w14:textId="77777777" w:rsidR="009023FA" w:rsidRPr="00653927" w:rsidRDefault="009023FA" w:rsidP="00422809">
            <w:pPr>
              <w:ind w:right="64"/>
              <w:jc w:val="both"/>
              <w:rPr>
                <w:rFonts w:cs="Times New Roman"/>
                <w:color w:val="1E1656"/>
                <w:sz w:val="21"/>
                <w:szCs w:val="21"/>
              </w:rPr>
            </w:pPr>
            <w:r w:rsidRPr="00653927">
              <w:rPr>
                <w:rFonts w:cs="Times New Roman"/>
                <w:i/>
                <w:color w:val="1E1656"/>
                <w:sz w:val="21"/>
                <w:szCs w:val="21"/>
              </w:rPr>
              <w:t>Pakendiregistrisse esitatud andmeid saab andmete esitaja korrigeerida 20 tööpäeva jooksul ja parandusi teha maksimaalselt 4 kuu jooksul peale andmete registrisse esitamise tähtaega (st kuni 01.11)</w:t>
            </w:r>
            <w:r w:rsidR="000802FB" w:rsidRPr="00653927">
              <w:rPr>
                <w:rFonts w:cs="Times New Roman"/>
                <w:i/>
                <w:color w:val="1E1656"/>
                <w:sz w:val="21"/>
                <w:szCs w:val="21"/>
              </w:rPr>
              <w:t xml:space="preserve">, aga selleks tuleb </w:t>
            </w:r>
            <w:r w:rsidR="005756A0" w:rsidRPr="00653927">
              <w:rPr>
                <w:rFonts w:cs="Times New Roman"/>
                <w:i/>
                <w:color w:val="1E1656"/>
                <w:sz w:val="21"/>
                <w:szCs w:val="21"/>
              </w:rPr>
              <w:t>esitada avaldus pakendiregistrile</w:t>
            </w:r>
            <w:r w:rsidRPr="00653927">
              <w:rPr>
                <w:rFonts w:cs="Times New Roman"/>
                <w:color w:val="1E1656"/>
                <w:sz w:val="21"/>
                <w:szCs w:val="21"/>
              </w:rPr>
              <w:t xml:space="preserve"> (RPP § 16).</w:t>
            </w:r>
          </w:p>
          <w:p w14:paraId="7D763210" w14:textId="77777777" w:rsidR="009023FA" w:rsidRPr="00653927" w:rsidRDefault="009023FA" w:rsidP="00422809">
            <w:pPr>
              <w:ind w:right="64"/>
              <w:rPr>
                <w:rFonts w:cs="Times New Roman"/>
                <w:color w:val="1E1656"/>
                <w:sz w:val="21"/>
                <w:szCs w:val="21"/>
              </w:rPr>
            </w:pPr>
          </w:p>
        </w:tc>
      </w:tr>
      <w:tr w:rsidR="00091066" w:rsidRPr="0027328C" w14:paraId="5B18EFAC" w14:textId="77777777" w:rsidTr="00422809">
        <w:tc>
          <w:tcPr>
            <w:tcW w:w="1809" w:type="dxa"/>
          </w:tcPr>
          <w:p w14:paraId="4B63FC7E" w14:textId="77777777" w:rsidR="00091066" w:rsidRPr="00653927" w:rsidRDefault="00091066" w:rsidP="00422809">
            <w:pPr>
              <w:rPr>
                <w:rFonts w:cs="Times New Roman"/>
                <w:color w:val="1E1656"/>
                <w:sz w:val="21"/>
                <w:szCs w:val="21"/>
              </w:rPr>
            </w:pPr>
          </w:p>
          <w:p w14:paraId="55DA50FA" w14:textId="77777777" w:rsidR="00091066" w:rsidRPr="00653927" w:rsidRDefault="00091066" w:rsidP="00422809">
            <w:pPr>
              <w:rPr>
                <w:rFonts w:cs="Times New Roman"/>
                <w:color w:val="1E1656"/>
                <w:sz w:val="21"/>
                <w:szCs w:val="21"/>
              </w:rPr>
            </w:pPr>
            <w:r w:rsidRPr="00653927">
              <w:rPr>
                <w:rFonts w:cs="Times New Roman"/>
                <w:color w:val="1E1656"/>
                <w:sz w:val="21"/>
                <w:szCs w:val="21"/>
              </w:rPr>
              <w:t>Riiklik järelevalve</w:t>
            </w:r>
          </w:p>
          <w:p w14:paraId="3361738B" w14:textId="77777777" w:rsidR="00091066" w:rsidRPr="00653927" w:rsidRDefault="00091066" w:rsidP="00422809">
            <w:pPr>
              <w:rPr>
                <w:rFonts w:cs="Times New Roman"/>
                <w:i/>
                <w:color w:val="1E1656"/>
                <w:sz w:val="21"/>
                <w:szCs w:val="21"/>
              </w:rPr>
            </w:pPr>
            <w:r w:rsidRPr="00653927">
              <w:rPr>
                <w:rFonts w:cs="Times New Roman"/>
                <w:i/>
                <w:color w:val="1E1656"/>
                <w:sz w:val="21"/>
                <w:szCs w:val="21"/>
              </w:rPr>
              <w:t>(</w:t>
            </w:r>
            <w:proofErr w:type="spellStart"/>
            <w:r w:rsidRPr="00653927">
              <w:rPr>
                <w:rFonts w:cs="Times New Roman"/>
                <w:i/>
                <w:color w:val="1E1656"/>
                <w:sz w:val="21"/>
                <w:szCs w:val="21"/>
              </w:rPr>
              <w:t>PakS</w:t>
            </w:r>
            <w:proofErr w:type="spellEnd"/>
            <w:r w:rsidRPr="00653927">
              <w:rPr>
                <w:rFonts w:cs="Times New Roman"/>
                <w:i/>
                <w:color w:val="1E1656"/>
                <w:sz w:val="21"/>
                <w:szCs w:val="21"/>
              </w:rPr>
              <w:t xml:space="preserve"> § 26)</w:t>
            </w:r>
          </w:p>
        </w:tc>
        <w:tc>
          <w:tcPr>
            <w:tcW w:w="7938" w:type="dxa"/>
          </w:tcPr>
          <w:p w14:paraId="3C9A647A" w14:textId="77777777" w:rsidR="00091066" w:rsidRPr="00653927" w:rsidRDefault="00091066" w:rsidP="00422809">
            <w:pPr>
              <w:ind w:right="64"/>
              <w:jc w:val="both"/>
              <w:rPr>
                <w:rFonts w:cs="Times New Roman"/>
                <w:color w:val="1E1656"/>
                <w:sz w:val="21"/>
                <w:szCs w:val="21"/>
              </w:rPr>
            </w:pPr>
          </w:p>
          <w:p w14:paraId="0A0D7304" w14:textId="77777777" w:rsidR="00091066" w:rsidRPr="00653927" w:rsidRDefault="00091066" w:rsidP="00422809">
            <w:pPr>
              <w:ind w:right="64"/>
              <w:jc w:val="both"/>
              <w:rPr>
                <w:rFonts w:cs="Times New Roman"/>
                <w:color w:val="1E1656"/>
                <w:sz w:val="21"/>
                <w:szCs w:val="21"/>
              </w:rPr>
            </w:pPr>
            <w:r w:rsidRPr="00653927">
              <w:rPr>
                <w:rFonts w:cs="Times New Roman"/>
                <w:color w:val="1E1656"/>
                <w:sz w:val="21"/>
                <w:szCs w:val="21"/>
              </w:rPr>
              <w:t>Keskkonnainspektsioon edastab riikliku järelevalve tulemuste alusel iga kvartali esimese kuu 15. kuupäevaks Maksu- ja Tolliametile nii eelmisel kvartalil turule lastud kauba pakendi taaskasutamiskohustuse täitmata jätnud, pakendiregistrisse andmed esitamata jätnud kui ka pakendiregistrisse kandmiseks valeandmeid esitanud ettevõtete nimekirja.</w:t>
            </w:r>
          </w:p>
          <w:p w14:paraId="41021A00" w14:textId="77777777" w:rsidR="00091066" w:rsidRPr="00653927" w:rsidRDefault="00091066" w:rsidP="00422809">
            <w:pPr>
              <w:ind w:right="64"/>
              <w:jc w:val="both"/>
              <w:rPr>
                <w:rFonts w:cs="Times New Roman"/>
                <w:color w:val="1E1656"/>
                <w:sz w:val="21"/>
                <w:szCs w:val="21"/>
              </w:rPr>
            </w:pPr>
          </w:p>
          <w:p w14:paraId="08AC38A9" w14:textId="77777777" w:rsidR="00091066" w:rsidRDefault="00091066" w:rsidP="00422809">
            <w:pPr>
              <w:ind w:right="64"/>
              <w:jc w:val="both"/>
              <w:rPr>
                <w:rFonts w:cs="Times New Roman"/>
                <w:color w:val="1E1656"/>
                <w:sz w:val="21"/>
                <w:szCs w:val="21"/>
              </w:rPr>
            </w:pPr>
            <w:r w:rsidRPr="00653927">
              <w:rPr>
                <w:rFonts w:cs="Times New Roman"/>
                <w:color w:val="1E1656"/>
                <w:sz w:val="21"/>
                <w:szCs w:val="21"/>
              </w:rPr>
              <w:lastRenderedPageBreak/>
              <w:t>Ettekirjutuse täitmata jätmise korral on asendustäitmise ja sunniraha seaduses sätestatud korras rakendatava sunniraha ülemmäär 32 000 eurot.</w:t>
            </w:r>
          </w:p>
          <w:p w14:paraId="520669E2" w14:textId="77777777" w:rsidR="00091066" w:rsidRPr="00091066" w:rsidRDefault="00091066" w:rsidP="00422809">
            <w:pPr>
              <w:ind w:right="64"/>
              <w:jc w:val="both"/>
              <w:rPr>
                <w:rFonts w:cs="Times New Roman"/>
                <w:color w:val="1E1656"/>
                <w:sz w:val="21"/>
                <w:szCs w:val="21"/>
              </w:rPr>
            </w:pPr>
          </w:p>
        </w:tc>
      </w:tr>
    </w:tbl>
    <w:p w14:paraId="66AF7AE4" w14:textId="77777777" w:rsidR="009023FA" w:rsidRDefault="009023FA">
      <w:pPr>
        <w:widowControl/>
        <w:suppressAutoHyphens w:val="0"/>
        <w:rPr>
          <w:rFonts w:eastAsiaTheme="majorEastAsia" w:cs="Times New Roman"/>
          <w:b/>
          <w:bCs/>
          <w:color w:val="1E1656"/>
          <w:sz w:val="22"/>
          <w:szCs w:val="22"/>
          <w:lang w:bidi="ar-SA"/>
        </w:rPr>
      </w:pPr>
      <w:r>
        <w:rPr>
          <w:rFonts w:cs="Times New Roman"/>
          <w:color w:val="1E1656"/>
          <w:sz w:val="22"/>
          <w:szCs w:val="22"/>
          <w:lang w:bidi="ar-SA"/>
        </w:rPr>
        <w:lastRenderedPageBreak/>
        <w:br w:type="page"/>
      </w:r>
    </w:p>
    <w:bookmarkStart w:id="8" w:name="_Toc69969668"/>
    <w:p w14:paraId="750A5BC2" w14:textId="07E59E4B" w:rsidR="00291D84" w:rsidRPr="00653927" w:rsidRDefault="00B017C0" w:rsidP="002C076A">
      <w:pPr>
        <w:pStyle w:val="Heading1"/>
        <w:rPr>
          <w:rFonts w:ascii="Times New Roman" w:hAnsi="Times New Roman" w:cs="Times New Roman"/>
          <w:sz w:val="22"/>
          <w:szCs w:val="22"/>
          <w:lang w:bidi="ar-SA"/>
        </w:rPr>
      </w:pPr>
      <w:r w:rsidRPr="00653927">
        <w:rPr>
          <w:rFonts w:ascii="Times New Roman" w:hAnsi="Times New Roman" w:cs="Times New Roman"/>
          <w:noProof/>
          <w:color w:val="1E1656"/>
          <w:sz w:val="22"/>
          <w:szCs w:val="22"/>
          <w:lang w:eastAsia="et-EE" w:bidi="ar-SA"/>
        </w:rPr>
        <w:lastRenderedPageBreak/>
        <mc:AlternateContent>
          <mc:Choice Requires="wps">
            <w:drawing>
              <wp:anchor distT="0" distB="0" distL="114300" distR="114300" simplePos="0" relativeHeight="251678208" behindDoc="0" locked="0" layoutInCell="1" allowOverlap="1" wp14:anchorId="509B0055" wp14:editId="6568B057">
                <wp:simplePos x="0" y="0"/>
                <wp:positionH relativeFrom="column">
                  <wp:posOffset>3328035</wp:posOffset>
                </wp:positionH>
                <wp:positionV relativeFrom="paragraph">
                  <wp:posOffset>5338445</wp:posOffset>
                </wp:positionV>
                <wp:extent cx="2800350" cy="1266825"/>
                <wp:effectExtent l="19050" t="19050" r="19050" b="28575"/>
                <wp:wrapNone/>
                <wp:docPr id="10" name="Text Box 10"/>
                <wp:cNvGraphicFramePr/>
                <a:graphic xmlns:a="http://schemas.openxmlformats.org/drawingml/2006/main">
                  <a:graphicData uri="http://schemas.microsoft.com/office/word/2010/wordprocessingShape">
                    <wps:wsp>
                      <wps:cNvSpPr txBox="1"/>
                      <wps:spPr>
                        <a:xfrm>
                          <a:off x="0" y="0"/>
                          <a:ext cx="2800350" cy="1266825"/>
                        </a:xfrm>
                        <a:prstGeom prst="rect">
                          <a:avLst/>
                        </a:prstGeom>
                        <a:solidFill>
                          <a:srgbClr val="1E1656"/>
                        </a:solidFill>
                        <a:ln w="28575">
                          <a:solidFill>
                            <a:srgbClr val="E10E49"/>
                          </a:solidFill>
                        </a:ln>
                        <a:effectLst/>
                      </wps:spPr>
                      <wps:txbx>
                        <w:txbxContent>
                          <w:p w14:paraId="0CBD4EE2" w14:textId="04C6BEA1" w:rsidR="008C5DD5" w:rsidRPr="002C71A1" w:rsidRDefault="008C5DD5" w:rsidP="00DC46DB">
                            <w:pPr>
                              <w:rPr>
                                <w:sz w:val="20"/>
                              </w:rPr>
                            </w:pPr>
                            <w:r w:rsidRPr="00DC46DB">
                              <w:rPr>
                                <w:sz w:val="20"/>
                              </w:rPr>
                              <w:t>PE, kes laseb turule pakendatud kaupa</w:t>
                            </w:r>
                            <w:r>
                              <w:rPr>
                                <w:sz w:val="20"/>
                              </w:rPr>
                              <w:t xml:space="preserve"> rohkem kui 20 tonni aastas</w:t>
                            </w:r>
                            <w:r w:rsidRPr="00DC46DB">
                              <w:rPr>
                                <w:sz w:val="20"/>
                              </w:rPr>
                              <w:t xml:space="preserve"> ja on oma kohustused üle andnu</w:t>
                            </w:r>
                            <w:r>
                              <w:rPr>
                                <w:sz w:val="20"/>
                              </w:rPr>
                              <w:t xml:space="preserve">d TKO-le peab korraldama esitatavate andmete  </w:t>
                            </w:r>
                            <w:r w:rsidRPr="00F279AB">
                              <w:rPr>
                                <w:b/>
                                <w:sz w:val="20"/>
                              </w:rPr>
                              <w:t>audiitorkontroll</w:t>
                            </w:r>
                            <w:r>
                              <w:rPr>
                                <w:b/>
                                <w:sz w:val="20"/>
                              </w:rPr>
                              <w:t>i</w:t>
                            </w:r>
                            <w:r w:rsidRPr="00F279AB">
                              <w:rPr>
                                <w:b/>
                                <w:sz w:val="20"/>
                              </w:rPr>
                              <w:t xml:space="preserve"> piiratud kindlustandva töövõtuna</w:t>
                            </w:r>
                            <w:r>
                              <w:rPr>
                                <w:b/>
                                <w:sz w:val="20"/>
                              </w:rPr>
                              <w:t xml:space="preserve">. </w:t>
                            </w:r>
                            <w:r>
                              <w:rPr>
                                <w:sz w:val="20"/>
                              </w:rPr>
                              <w:t>Sõltum</w:t>
                            </w:r>
                            <w:r w:rsidRPr="00042FDE">
                              <w:rPr>
                                <w:sz w:val="20"/>
                              </w:rPr>
                              <w:t>atu vandeaudiitori aruannearuanne esitatakse taaskasutusorganisatsioonile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9B0055" id="Text Box 10" o:spid="_x0000_s1027" type="#_x0000_t202" style="position:absolute;margin-left:262.05pt;margin-top:420.35pt;width:220.5pt;height:99.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" fillcolor="#1e1656" strokecolor="#e10e49" strokeweight="2.25pt">
                <v:textbox>
                  <w:txbxContent>
                    <w:p w14:paraId="0CBD4EE2" w14:textId="04C6BEA1" w:rsidR="008C5DD5" w:rsidRPr="002C71A1" w:rsidRDefault="008C5DD5" w:rsidP="00DC46DB">
                      <w:pPr>
                        <w:rPr>
                          <w:sz w:val="20"/>
                        </w:rPr>
                      </w:pPr>
                      <w:r w:rsidRPr="00DC46DB">
                        <w:rPr>
                          <w:sz w:val="20"/>
                        </w:rPr>
                        <w:t>PE, kes laseb turule pakendatud kaupa</w:t>
                      </w:r>
                      <w:r>
                        <w:rPr>
                          <w:sz w:val="20"/>
                        </w:rPr>
                        <w:t xml:space="preserve"> rohkem kui 20 tonni aastas</w:t>
                      </w:r>
                      <w:r w:rsidRPr="00DC46DB">
                        <w:rPr>
                          <w:sz w:val="20"/>
                        </w:rPr>
                        <w:t xml:space="preserve"> ja on oma kohustused üle andnu</w:t>
                      </w:r>
                      <w:r>
                        <w:rPr>
                          <w:sz w:val="20"/>
                        </w:rPr>
                        <w:t xml:space="preserve">d TKO-le peab korraldama esitatavate andmete  </w:t>
                      </w:r>
                      <w:r w:rsidRPr="00F279AB">
                        <w:rPr>
                          <w:b/>
                          <w:sz w:val="20"/>
                        </w:rPr>
                        <w:t>audiitorkontroll</w:t>
                      </w:r>
                      <w:r>
                        <w:rPr>
                          <w:b/>
                          <w:sz w:val="20"/>
                        </w:rPr>
                        <w:t>i</w:t>
                      </w:r>
                      <w:r w:rsidRPr="00F279AB">
                        <w:rPr>
                          <w:b/>
                          <w:sz w:val="20"/>
                        </w:rPr>
                        <w:t xml:space="preserve"> piiratud kindlustandva töövõtuna</w:t>
                      </w:r>
                      <w:r>
                        <w:rPr>
                          <w:b/>
                          <w:sz w:val="20"/>
                        </w:rPr>
                        <w:t xml:space="preserve">. </w:t>
                      </w:r>
                      <w:r>
                        <w:rPr>
                          <w:sz w:val="20"/>
                        </w:rPr>
                        <w:t>Sõltum</w:t>
                      </w:r>
                      <w:r w:rsidRPr="00042FDE">
                        <w:rPr>
                          <w:sz w:val="20"/>
                        </w:rPr>
                        <w:t>atu vandeaudiitori aruannearuanne esitatakse taaskasutusorganisatsioonile</w:t>
                      </w:r>
                    </w:p>
                  </w:txbxContent>
                </v:textbox>
              </v:shape>
            </w:pict>
          </mc:Fallback>
        </mc:AlternateContent>
      </w:r>
      <w:r w:rsidR="00A44635" w:rsidRPr="00653927">
        <w:rPr>
          <w:rFonts w:ascii="Times New Roman" w:hAnsi="Times New Roman" w:cs="Times New Roman"/>
          <w:noProof/>
          <w:color w:val="1E1656"/>
          <w:sz w:val="22"/>
          <w:szCs w:val="22"/>
          <w:lang w:eastAsia="et-EE" w:bidi="ar-SA"/>
        </w:rPr>
        <mc:AlternateContent>
          <mc:Choice Requires="wps">
            <w:drawing>
              <wp:anchor distT="0" distB="0" distL="114300" distR="114300" simplePos="0" relativeHeight="251698688" behindDoc="0" locked="0" layoutInCell="1" allowOverlap="1" wp14:anchorId="7C41F648" wp14:editId="099231F4">
                <wp:simplePos x="0" y="0"/>
                <wp:positionH relativeFrom="column">
                  <wp:posOffset>699135</wp:posOffset>
                </wp:positionH>
                <wp:positionV relativeFrom="paragraph">
                  <wp:posOffset>4833620</wp:posOffset>
                </wp:positionV>
                <wp:extent cx="0" cy="485775"/>
                <wp:effectExtent l="0" t="0" r="19050" b="9525"/>
                <wp:wrapNone/>
                <wp:docPr id="29" name="Straight Connector 29"/>
                <wp:cNvGraphicFramePr/>
                <a:graphic xmlns:a="http://schemas.openxmlformats.org/drawingml/2006/main">
                  <a:graphicData uri="http://schemas.microsoft.com/office/word/2010/wordprocessingShape">
                    <wps:wsp>
                      <wps:cNvCnPr/>
                      <wps:spPr>
                        <a:xfrm>
                          <a:off x="0" y="0"/>
                          <a:ext cx="0" cy="485775"/>
                        </a:xfrm>
                        <a:prstGeom prst="line">
                          <a:avLst/>
                        </a:prstGeom>
                        <a:ln w="19050">
                          <a:solidFill>
                            <a:srgbClr val="E10E4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CA488F" id="Straight Connector 29" o:spid="_x0000_s1026" style="position:absolute;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05pt,380.6pt" to="55.05pt,4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" strokecolor="#e10e49" strokeweight="1.5pt">
                <v:stroke joinstyle="miter"/>
              </v:line>
            </w:pict>
          </mc:Fallback>
        </mc:AlternateContent>
      </w:r>
      <w:r w:rsidR="00A44635" w:rsidRPr="00653927">
        <w:rPr>
          <w:rFonts w:ascii="Times New Roman" w:hAnsi="Times New Roman" w:cs="Times New Roman"/>
          <w:noProof/>
          <w:color w:val="1E1656"/>
          <w:sz w:val="22"/>
          <w:szCs w:val="22"/>
          <w:lang w:eastAsia="et-EE" w:bidi="ar-SA"/>
        </w:rPr>
        <mc:AlternateContent>
          <mc:Choice Requires="wps">
            <w:drawing>
              <wp:anchor distT="0" distB="0" distL="114300" distR="114300" simplePos="0" relativeHeight="251652608" behindDoc="0" locked="0" layoutInCell="1" allowOverlap="1" wp14:anchorId="4893129D" wp14:editId="4D3DFAFC">
                <wp:simplePos x="0" y="0"/>
                <wp:positionH relativeFrom="column">
                  <wp:posOffset>13335</wp:posOffset>
                </wp:positionH>
                <wp:positionV relativeFrom="paragraph">
                  <wp:posOffset>5300345</wp:posOffset>
                </wp:positionV>
                <wp:extent cx="2800350" cy="933450"/>
                <wp:effectExtent l="19050" t="19050" r="19050" b="19050"/>
                <wp:wrapNone/>
                <wp:docPr id="17" name="Text Box 17"/>
                <wp:cNvGraphicFramePr/>
                <a:graphic xmlns:a="http://schemas.openxmlformats.org/drawingml/2006/main">
                  <a:graphicData uri="http://schemas.microsoft.com/office/word/2010/wordprocessingShape">
                    <wps:wsp>
                      <wps:cNvSpPr txBox="1"/>
                      <wps:spPr>
                        <a:xfrm>
                          <a:off x="0" y="0"/>
                          <a:ext cx="2800350" cy="933450"/>
                        </a:xfrm>
                        <a:prstGeom prst="rect">
                          <a:avLst/>
                        </a:prstGeom>
                        <a:solidFill>
                          <a:srgbClr val="1E1656"/>
                        </a:solidFill>
                        <a:ln w="28575">
                          <a:solidFill>
                            <a:srgbClr val="E10E49"/>
                          </a:solidFill>
                        </a:ln>
                        <a:effectLst/>
                      </wps:spPr>
                      <wps:txbx>
                        <w:txbxContent>
                          <w:p w14:paraId="57C3A1D8" w14:textId="3CD4F501" w:rsidR="008C5DD5" w:rsidRPr="00F279AB" w:rsidRDefault="008C5DD5" w:rsidP="00DC46DB">
                            <w:pPr>
                              <w:rPr>
                                <w:b/>
                                <w:sz w:val="20"/>
                              </w:rPr>
                            </w:pPr>
                            <w:r w:rsidRPr="00DC46DB">
                              <w:rPr>
                                <w:sz w:val="20"/>
                              </w:rPr>
                              <w:t xml:space="preserve">PE, </w:t>
                            </w:r>
                            <w:r>
                              <w:rPr>
                                <w:sz w:val="20"/>
                              </w:rPr>
                              <w:t>kes</w:t>
                            </w:r>
                            <w:r w:rsidRPr="00DC46DB">
                              <w:rPr>
                                <w:sz w:val="20"/>
                              </w:rPr>
                              <w:t xml:space="preserve"> laseb turule pakendatud kaupa pakendimassig</w:t>
                            </w:r>
                            <w:r>
                              <w:rPr>
                                <w:sz w:val="20"/>
                              </w:rPr>
                              <w:t xml:space="preserve">a rohkem kui 20 tonni aastas  -  peab korraldama esitatavate andmete </w:t>
                            </w:r>
                            <w:r w:rsidRPr="00F279AB">
                              <w:rPr>
                                <w:b/>
                                <w:sz w:val="20"/>
                              </w:rPr>
                              <w:t>audiitorkontroll</w:t>
                            </w:r>
                            <w:r>
                              <w:rPr>
                                <w:b/>
                                <w:sz w:val="20"/>
                              </w:rPr>
                              <w:t xml:space="preserve">i piiratud </w:t>
                            </w:r>
                            <w:r w:rsidRPr="00F279AB">
                              <w:rPr>
                                <w:b/>
                                <w:sz w:val="20"/>
                              </w:rPr>
                              <w:t>kindlustandva töövõtuna.</w:t>
                            </w:r>
                          </w:p>
                          <w:p w14:paraId="0724C5DF" w14:textId="77777777" w:rsidR="008C5DD5" w:rsidRPr="00DC46DB" w:rsidRDefault="008C5DD5" w:rsidP="00DC46DB">
                            <w:pPr>
                              <w:rPr>
                                <w:sz w:val="20"/>
                              </w:rPr>
                            </w:pPr>
                          </w:p>
                          <w:p w14:paraId="28C7ACCB" w14:textId="77777777" w:rsidR="008C5DD5" w:rsidRPr="00DC46DB" w:rsidRDefault="008C5DD5" w:rsidP="00DC46DB">
                            <w:pPr>
                              <w:rPr>
                                <w:sz w:val="20"/>
                              </w:rPr>
                            </w:pPr>
                          </w:p>
                          <w:p w14:paraId="0F3CA4BE" w14:textId="77777777" w:rsidR="008C5DD5" w:rsidRPr="002C71A1" w:rsidRDefault="008C5DD5" w:rsidP="00DC46DB">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93129D" id="Text Box 17" o:spid="_x0000_s1028" type="#_x0000_t202" style="position:absolute;margin-left:1.05pt;margin-top:417.35pt;width:220.5pt;height:7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" fillcolor="#1e1656" strokecolor="#e10e49" strokeweight="2.25pt">
                <v:textbox>
                  <w:txbxContent>
                    <w:p w14:paraId="57C3A1D8" w14:textId="3CD4F501" w:rsidR="008C5DD5" w:rsidRPr="00F279AB" w:rsidRDefault="008C5DD5" w:rsidP="00DC46DB">
                      <w:pPr>
                        <w:rPr>
                          <w:b/>
                          <w:sz w:val="20"/>
                        </w:rPr>
                      </w:pPr>
                      <w:r w:rsidRPr="00DC46DB">
                        <w:rPr>
                          <w:sz w:val="20"/>
                        </w:rPr>
                        <w:t xml:space="preserve">PE, </w:t>
                      </w:r>
                      <w:r>
                        <w:rPr>
                          <w:sz w:val="20"/>
                        </w:rPr>
                        <w:t>kes</w:t>
                      </w:r>
                      <w:r w:rsidRPr="00DC46DB">
                        <w:rPr>
                          <w:sz w:val="20"/>
                        </w:rPr>
                        <w:t xml:space="preserve"> laseb turule pakendatud kaupa pakendimassig</w:t>
                      </w:r>
                      <w:r>
                        <w:rPr>
                          <w:sz w:val="20"/>
                        </w:rPr>
                        <w:t xml:space="preserve">a rohkem kui 20 tonni aastas  -  peab korraldama esitatavate andmete </w:t>
                      </w:r>
                      <w:r w:rsidRPr="00F279AB">
                        <w:rPr>
                          <w:b/>
                          <w:sz w:val="20"/>
                        </w:rPr>
                        <w:t>audiitorkontroll</w:t>
                      </w:r>
                      <w:r>
                        <w:rPr>
                          <w:b/>
                          <w:sz w:val="20"/>
                        </w:rPr>
                        <w:t xml:space="preserve">i piiratud </w:t>
                      </w:r>
                      <w:r w:rsidRPr="00F279AB">
                        <w:rPr>
                          <w:b/>
                          <w:sz w:val="20"/>
                        </w:rPr>
                        <w:t>kindlustandva töövõtuna.</w:t>
                      </w:r>
                    </w:p>
                    <w:p w14:paraId="0724C5DF" w14:textId="77777777" w:rsidR="008C5DD5" w:rsidRPr="00DC46DB" w:rsidRDefault="008C5DD5" w:rsidP="00DC46DB">
                      <w:pPr>
                        <w:rPr>
                          <w:sz w:val="20"/>
                        </w:rPr>
                      </w:pPr>
                    </w:p>
                    <w:p w14:paraId="28C7ACCB" w14:textId="77777777" w:rsidR="008C5DD5" w:rsidRPr="00DC46DB" w:rsidRDefault="008C5DD5" w:rsidP="00DC46DB">
                      <w:pPr>
                        <w:rPr>
                          <w:sz w:val="20"/>
                        </w:rPr>
                      </w:pPr>
                    </w:p>
                    <w:p w14:paraId="0F3CA4BE" w14:textId="77777777" w:rsidR="008C5DD5" w:rsidRPr="002C71A1" w:rsidRDefault="008C5DD5" w:rsidP="00DC46DB">
                      <w:pPr>
                        <w:rPr>
                          <w:sz w:val="20"/>
                        </w:rPr>
                      </w:pPr>
                    </w:p>
                  </w:txbxContent>
                </v:textbox>
              </v:shape>
            </w:pict>
          </mc:Fallback>
        </mc:AlternateContent>
      </w:r>
      <w:r w:rsidR="00D47D20" w:rsidRPr="00653927">
        <w:rPr>
          <w:rFonts w:ascii="Times New Roman" w:hAnsi="Times New Roman" w:cs="Times New Roman"/>
          <w:noProof/>
          <w:color w:val="1E1656"/>
          <w:sz w:val="22"/>
          <w:szCs w:val="22"/>
          <w:lang w:eastAsia="et-EE" w:bidi="ar-SA"/>
        </w:rPr>
        <mc:AlternateContent>
          <mc:Choice Requires="wps">
            <w:drawing>
              <wp:anchor distT="0" distB="0" distL="114300" distR="114300" simplePos="0" relativeHeight="251647488" behindDoc="0" locked="0" layoutInCell="1" allowOverlap="1" wp14:anchorId="5DD2693E" wp14:editId="6C1C453D">
                <wp:simplePos x="0" y="0"/>
                <wp:positionH relativeFrom="column">
                  <wp:posOffset>4699635</wp:posOffset>
                </wp:positionH>
                <wp:positionV relativeFrom="paragraph">
                  <wp:posOffset>1680845</wp:posOffset>
                </wp:positionV>
                <wp:extent cx="0" cy="314325"/>
                <wp:effectExtent l="95250" t="0" r="76200" b="66675"/>
                <wp:wrapNone/>
                <wp:docPr id="14" name="Straight Arrow Connector 14"/>
                <wp:cNvGraphicFramePr/>
                <a:graphic xmlns:a="http://schemas.openxmlformats.org/drawingml/2006/main">
                  <a:graphicData uri="http://schemas.microsoft.com/office/word/2010/wordprocessingShape">
                    <wps:wsp>
                      <wps:cNvCnPr/>
                      <wps:spPr>
                        <a:xfrm>
                          <a:off x="0" y="0"/>
                          <a:ext cx="0" cy="314325"/>
                        </a:xfrm>
                        <a:prstGeom prst="straightConnector1">
                          <a:avLst/>
                        </a:prstGeom>
                        <a:ln>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C29D6EC" id="_x0000_t32" coordsize="21600,21600" o:spt="32" o:oned="t" path="m,l21600,21600e" filled="f">
                <v:path arrowok="t" fillok="f" o:connecttype="none"/>
                <o:lock v:ext="edit" shapetype="t"/>
              </v:shapetype>
              <v:shape id="Straight Arrow Connector 14" o:spid="_x0000_s1026" type="#_x0000_t32" style="position:absolute;margin-left:370.05pt;margin-top:132.35pt;width:0;height:24.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" strokecolor="#00b050" strokeweight=".5pt">
                <v:stroke endarrow="open" joinstyle="miter"/>
              </v:shape>
            </w:pict>
          </mc:Fallback>
        </mc:AlternateContent>
      </w:r>
      <w:r w:rsidR="002043D1" w:rsidRPr="00653927">
        <w:rPr>
          <w:rFonts w:ascii="Times New Roman" w:hAnsi="Times New Roman" w:cs="Times New Roman"/>
          <w:noProof/>
          <w:color w:val="1E1656"/>
          <w:sz w:val="22"/>
          <w:szCs w:val="22"/>
          <w:lang w:eastAsia="et-EE" w:bidi="ar-SA"/>
        </w:rPr>
        <mc:AlternateContent>
          <mc:Choice Requires="wps">
            <w:drawing>
              <wp:anchor distT="0" distB="0" distL="114300" distR="114300" simplePos="0" relativeHeight="251694592" behindDoc="0" locked="0" layoutInCell="1" allowOverlap="1" wp14:anchorId="13992D93" wp14:editId="76760FFB">
                <wp:simplePos x="0" y="0"/>
                <wp:positionH relativeFrom="column">
                  <wp:posOffset>3279775</wp:posOffset>
                </wp:positionH>
                <wp:positionV relativeFrom="paragraph">
                  <wp:posOffset>3947795</wp:posOffset>
                </wp:positionV>
                <wp:extent cx="2847975" cy="885825"/>
                <wp:effectExtent l="19050" t="19050" r="28575" b="28575"/>
                <wp:wrapNone/>
                <wp:docPr id="8" name="Text Box 8"/>
                <wp:cNvGraphicFramePr/>
                <a:graphic xmlns:a="http://schemas.openxmlformats.org/drawingml/2006/main">
                  <a:graphicData uri="http://schemas.microsoft.com/office/word/2010/wordprocessingShape">
                    <wps:wsp>
                      <wps:cNvSpPr txBox="1"/>
                      <wps:spPr>
                        <a:xfrm>
                          <a:off x="0" y="0"/>
                          <a:ext cx="2847975" cy="885825"/>
                        </a:xfrm>
                        <a:prstGeom prst="rect">
                          <a:avLst/>
                        </a:prstGeom>
                        <a:noFill/>
                        <a:ln w="28575">
                          <a:solidFill>
                            <a:srgbClr val="1E1656"/>
                          </a:solidFill>
                        </a:ln>
                        <a:effectLst/>
                      </wps:spPr>
                      <wps:txbx>
                        <w:txbxContent>
                          <w:p w14:paraId="2C7909BE" w14:textId="77777777" w:rsidR="008C5DD5" w:rsidRPr="00C237D6" w:rsidRDefault="008C5DD5" w:rsidP="007568EF">
                            <w:pPr>
                              <w:widowControl/>
                              <w:suppressAutoHyphens w:val="0"/>
                              <w:ind w:right="64"/>
                              <w:jc w:val="both"/>
                              <w:rPr>
                                <w:rFonts w:eastAsia="Times New Roman" w:cs="Times New Roman"/>
                                <w:color w:val="1E1656"/>
                                <w:sz w:val="20"/>
                                <w:szCs w:val="20"/>
                                <w:lang w:eastAsia="et-EE" w:bidi="ar-SA"/>
                              </w:rPr>
                            </w:pPr>
                            <w:r w:rsidRPr="00C237D6">
                              <w:rPr>
                                <w:rFonts w:eastAsia="Times New Roman" w:cs="Times New Roman"/>
                                <w:color w:val="1E1656"/>
                                <w:sz w:val="20"/>
                                <w:szCs w:val="20"/>
                                <w:lang w:eastAsia="et-EE" w:bidi="ar-SA"/>
                              </w:rPr>
                              <w:t xml:space="preserve">PE-d, kes on oma kohustused TKO´le üle andnud, peavad TKO-le esitama andmed turule lastud pakendimassi kohta </w:t>
                            </w:r>
                          </w:p>
                          <w:p w14:paraId="3A779577" w14:textId="77777777" w:rsidR="008C5DD5" w:rsidRPr="00C237D6" w:rsidRDefault="008C5DD5" w:rsidP="007568EF">
                            <w:pPr>
                              <w:rPr>
                                <w:color w:val="1E1656"/>
                                <w:sz w:val="22"/>
                              </w:rPr>
                            </w:pPr>
                          </w:p>
                          <w:p w14:paraId="18ADCF19" w14:textId="77777777" w:rsidR="008C5DD5" w:rsidRPr="000E72C5" w:rsidRDefault="008C5DD5" w:rsidP="007568EF">
                            <w:pP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992D93" id="Text Box 8" o:spid="_x0000_s1029" type="#_x0000_t202" style="position:absolute;margin-left:258.25pt;margin-top:310.85pt;width:224.25pt;height:69.7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" filled="f" strokecolor="#1e1656" strokeweight="2.25pt">
                <v:textbox>
                  <w:txbxContent>
                    <w:p w14:paraId="2C7909BE" w14:textId="77777777" w:rsidR="008C5DD5" w:rsidRPr="00C237D6" w:rsidRDefault="008C5DD5" w:rsidP="007568EF">
                      <w:pPr>
                        <w:widowControl/>
                        <w:suppressAutoHyphens w:val="0"/>
                        <w:ind w:right="64"/>
                        <w:jc w:val="both"/>
                        <w:rPr>
                          <w:rFonts w:eastAsia="Times New Roman" w:cs="Times New Roman"/>
                          <w:color w:val="1E1656"/>
                          <w:sz w:val="20"/>
                          <w:szCs w:val="20"/>
                          <w:lang w:eastAsia="et-EE" w:bidi="ar-SA"/>
                        </w:rPr>
                      </w:pPr>
                      <w:r w:rsidRPr="00C237D6">
                        <w:rPr>
                          <w:rFonts w:eastAsia="Times New Roman" w:cs="Times New Roman"/>
                          <w:color w:val="1E1656"/>
                          <w:sz w:val="20"/>
                          <w:szCs w:val="20"/>
                          <w:lang w:eastAsia="et-EE" w:bidi="ar-SA"/>
                        </w:rPr>
                        <w:t xml:space="preserve">PE-d, kes on oma kohustused TKO´le üle andnud, peavad TKO-le esitama andmed turule lastud pakendimassi kohta </w:t>
                      </w:r>
                    </w:p>
                    <w:p w14:paraId="3A779577" w14:textId="77777777" w:rsidR="008C5DD5" w:rsidRPr="00C237D6" w:rsidRDefault="008C5DD5" w:rsidP="007568EF">
                      <w:pPr>
                        <w:rPr>
                          <w:color w:val="1E1656"/>
                          <w:sz w:val="22"/>
                        </w:rPr>
                      </w:pPr>
                    </w:p>
                    <w:p w14:paraId="18ADCF19" w14:textId="77777777" w:rsidR="008C5DD5" w:rsidRPr="000E72C5" w:rsidRDefault="008C5DD5" w:rsidP="007568EF">
                      <w:pPr>
                        <w:rPr>
                          <w:sz w:val="22"/>
                        </w:rPr>
                      </w:pPr>
                    </w:p>
                  </w:txbxContent>
                </v:textbox>
              </v:shape>
            </w:pict>
          </mc:Fallback>
        </mc:AlternateContent>
      </w:r>
      <w:r w:rsidR="002043D1" w:rsidRPr="00653927">
        <w:rPr>
          <w:rFonts w:ascii="Times New Roman" w:hAnsi="Times New Roman" w:cs="Times New Roman"/>
          <w:noProof/>
          <w:color w:val="1E1656"/>
          <w:sz w:val="22"/>
          <w:szCs w:val="22"/>
          <w:lang w:eastAsia="et-EE" w:bidi="ar-SA"/>
        </w:rPr>
        <mc:AlternateContent>
          <mc:Choice Requires="wps">
            <w:drawing>
              <wp:anchor distT="0" distB="0" distL="114300" distR="114300" simplePos="0" relativeHeight="251659776" behindDoc="0" locked="0" layoutInCell="1" allowOverlap="1" wp14:anchorId="2A4FF723" wp14:editId="58C8C35E">
                <wp:simplePos x="0" y="0"/>
                <wp:positionH relativeFrom="column">
                  <wp:posOffset>-15240</wp:posOffset>
                </wp:positionH>
                <wp:positionV relativeFrom="paragraph">
                  <wp:posOffset>1966595</wp:posOffset>
                </wp:positionV>
                <wp:extent cx="2876550" cy="876300"/>
                <wp:effectExtent l="19050" t="19050" r="19050" b="19050"/>
                <wp:wrapNone/>
                <wp:docPr id="27" name="Text Box 27"/>
                <wp:cNvGraphicFramePr/>
                <a:graphic xmlns:a="http://schemas.openxmlformats.org/drawingml/2006/main">
                  <a:graphicData uri="http://schemas.microsoft.com/office/word/2010/wordprocessingShape">
                    <wps:wsp>
                      <wps:cNvSpPr txBox="1"/>
                      <wps:spPr>
                        <a:xfrm>
                          <a:off x="0" y="0"/>
                          <a:ext cx="2876550" cy="876300"/>
                        </a:xfrm>
                        <a:prstGeom prst="rect">
                          <a:avLst/>
                        </a:prstGeom>
                        <a:noFill/>
                        <a:ln w="28575">
                          <a:solidFill>
                            <a:srgbClr val="1E1656"/>
                          </a:solidFill>
                        </a:ln>
                        <a:effectLst/>
                      </wps:spPr>
                      <wps:txbx>
                        <w:txbxContent>
                          <w:p w14:paraId="06C4D46F" w14:textId="77777777" w:rsidR="008C5DD5" w:rsidRPr="00C237D6" w:rsidRDefault="008C5DD5" w:rsidP="00892B25">
                            <w:pPr>
                              <w:rPr>
                                <w:color w:val="1E1656"/>
                                <w:sz w:val="20"/>
                              </w:rPr>
                            </w:pPr>
                            <w:r w:rsidRPr="002043D1">
                              <w:rPr>
                                <w:color w:val="1E1656"/>
                                <w:sz w:val="20"/>
                              </w:rPr>
                              <w:t xml:space="preserve">PE võib korraldada  pakendijäätmete kogumise  </w:t>
                            </w:r>
                            <w:r w:rsidRPr="00155EBD">
                              <w:rPr>
                                <w:b/>
                                <w:color w:val="1E1656"/>
                                <w:sz w:val="20"/>
                              </w:rPr>
                              <w:t>ise</w:t>
                            </w:r>
                            <w:r w:rsidRPr="002043D1">
                              <w:rPr>
                                <w:color w:val="1E1656"/>
                                <w:sz w:val="20"/>
                              </w:rPr>
                              <w:t>, anda kogutud pakendid üle jäätmekäitlejale ja seega suunata taaskasutusse. Pakendite üleandmisel jäätmekogujale on vajalik temalt saada taaskasutustõend.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4FF723" id="Text Box 27" o:spid="_x0000_s1030" type="#_x0000_t202" style="position:absolute;margin-left:-1.2pt;margin-top:154.85pt;width:226.5pt;height:6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" filled="f" strokecolor="#1e1656" strokeweight="2.25pt">
                <v:textbox>
                  <w:txbxContent>
                    <w:p w14:paraId="06C4D46F" w14:textId="77777777" w:rsidR="008C5DD5" w:rsidRPr="00C237D6" w:rsidRDefault="008C5DD5" w:rsidP="00892B25">
                      <w:pPr>
                        <w:rPr>
                          <w:color w:val="1E1656"/>
                          <w:sz w:val="20"/>
                        </w:rPr>
                      </w:pPr>
                      <w:r w:rsidRPr="002043D1">
                        <w:rPr>
                          <w:color w:val="1E1656"/>
                          <w:sz w:val="20"/>
                        </w:rPr>
                        <w:t xml:space="preserve">PE võib korraldada  pakendijäätmete kogumise  </w:t>
                      </w:r>
                      <w:r w:rsidRPr="00155EBD">
                        <w:rPr>
                          <w:b/>
                          <w:color w:val="1E1656"/>
                          <w:sz w:val="20"/>
                        </w:rPr>
                        <w:t>ise</w:t>
                      </w:r>
                      <w:r w:rsidRPr="002043D1">
                        <w:rPr>
                          <w:color w:val="1E1656"/>
                          <w:sz w:val="20"/>
                        </w:rPr>
                        <w:t>, anda kogutud pakendid üle jäätmekäitlejale ja seega suunata taaskasutusse. Pakendite üleandmisel jäätmekogujale on vajalik temalt saada taaskasutustõend.</w:t>
                      </w:r>
                    </w:p>
                  </w:txbxContent>
                </v:textbox>
              </v:shape>
            </w:pict>
          </mc:Fallback>
        </mc:AlternateContent>
      </w:r>
      <w:r w:rsidR="00E40288" w:rsidRPr="00653927">
        <w:rPr>
          <w:rFonts w:ascii="Times New Roman" w:hAnsi="Times New Roman" w:cs="Times New Roman"/>
          <w:noProof/>
          <w:color w:val="1E1656"/>
          <w:sz w:val="22"/>
          <w:szCs w:val="22"/>
          <w:lang w:eastAsia="et-EE" w:bidi="ar-SA"/>
        </w:rPr>
        <mc:AlternateContent>
          <mc:Choice Requires="wps">
            <w:drawing>
              <wp:anchor distT="0" distB="0" distL="114300" distR="114300" simplePos="0" relativeHeight="251646464" behindDoc="0" locked="0" layoutInCell="1" allowOverlap="1" wp14:anchorId="28FBDC32" wp14:editId="613B24FB">
                <wp:simplePos x="0" y="0"/>
                <wp:positionH relativeFrom="column">
                  <wp:posOffset>1175385</wp:posOffset>
                </wp:positionH>
                <wp:positionV relativeFrom="paragraph">
                  <wp:posOffset>1680845</wp:posOffset>
                </wp:positionV>
                <wp:extent cx="0" cy="285750"/>
                <wp:effectExtent l="95250" t="0" r="57150" b="57150"/>
                <wp:wrapNone/>
                <wp:docPr id="13" name="Straight Arrow Connector 13"/>
                <wp:cNvGraphicFramePr/>
                <a:graphic xmlns:a="http://schemas.openxmlformats.org/drawingml/2006/main">
                  <a:graphicData uri="http://schemas.microsoft.com/office/word/2010/wordprocessingShape">
                    <wps:wsp>
                      <wps:cNvCnPr/>
                      <wps:spPr>
                        <a:xfrm>
                          <a:off x="0" y="0"/>
                          <a:ext cx="0" cy="285750"/>
                        </a:xfrm>
                        <a:prstGeom prst="straightConnector1">
                          <a:avLst/>
                        </a:prstGeom>
                        <a:ln>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DF5772" id="Straight Arrow Connector 13" o:spid="_x0000_s1026" type="#_x0000_t32" style="position:absolute;margin-left:92.55pt;margin-top:132.35pt;width:0;height:2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" strokecolor="#00b050" strokeweight=".5pt">
                <v:stroke endarrow="open" joinstyle="miter"/>
              </v:shape>
            </w:pict>
          </mc:Fallback>
        </mc:AlternateContent>
      </w:r>
      <w:r w:rsidR="00960559" w:rsidRPr="00653927">
        <w:rPr>
          <w:rFonts w:ascii="Times New Roman" w:hAnsi="Times New Roman" w:cs="Times New Roman"/>
          <w:noProof/>
          <w:color w:val="1E1656"/>
          <w:sz w:val="22"/>
          <w:szCs w:val="22"/>
          <w:lang w:eastAsia="et-EE" w:bidi="ar-SA"/>
        </w:rPr>
        <mc:AlternateContent>
          <mc:Choice Requires="wps">
            <w:drawing>
              <wp:anchor distT="0" distB="0" distL="114300" distR="114300" simplePos="0" relativeHeight="251644416" behindDoc="0" locked="0" layoutInCell="1" allowOverlap="1" wp14:anchorId="3506A194" wp14:editId="5A716FEC">
                <wp:simplePos x="0" y="0"/>
                <wp:positionH relativeFrom="column">
                  <wp:posOffset>3328035</wp:posOffset>
                </wp:positionH>
                <wp:positionV relativeFrom="paragraph">
                  <wp:posOffset>7824470</wp:posOffset>
                </wp:positionV>
                <wp:extent cx="2800350" cy="1047750"/>
                <wp:effectExtent l="19050" t="19050" r="19050" b="19050"/>
                <wp:wrapNone/>
                <wp:docPr id="11" name="Text Box 11"/>
                <wp:cNvGraphicFramePr/>
                <a:graphic xmlns:a="http://schemas.openxmlformats.org/drawingml/2006/main">
                  <a:graphicData uri="http://schemas.microsoft.com/office/word/2010/wordprocessingShape">
                    <wps:wsp>
                      <wps:cNvSpPr txBox="1"/>
                      <wps:spPr>
                        <a:xfrm>
                          <a:off x="0" y="0"/>
                          <a:ext cx="2800350" cy="1047750"/>
                        </a:xfrm>
                        <a:prstGeom prst="rect">
                          <a:avLst/>
                        </a:prstGeom>
                        <a:noFill/>
                        <a:ln w="28575">
                          <a:solidFill>
                            <a:srgbClr val="1E1656"/>
                          </a:solidFill>
                        </a:ln>
                        <a:effectLst/>
                      </wps:spPr>
                      <wps:txbx>
                        <w:txbxContent>
                          <w:p w14:paraId="1A077B99" w14:textId="77777777" w:rsidR="008C5DD5" w:rsidRPr="00B36413" w:rsidRDefault="008C5DD5" w:rsidP="00C237D6">
                            <w:pPr>
                              <w:widowControl/>
                              <w:suppressAutoHyphens w:val="0"/>
                              <w:autoSpaceDE w:val="0"/>
                              <w:autoSpaceDN w:val="0"/>
                              <w:adjustRightInd w:val="0"/>
                              <w:jc w:val="both"/>
                              <w:rPr>
                                <w:rFonts w:cs="Times New Roman"/>
                                <w:b/>
                                <w:color w:val="1E1656"/>
                                <w:sz w:val="20"/>
                                <w:szCs w:val="20"/>
                                <w:lang w:bidi="ar-SA"/>
                              </w:rPr>
                            </w:pPr>
                            <w:r w:rsidRPr="00B36413">
                              <w:rPr>
                                <w:rFonts w:cs="Times New Roman"/>
                                <w:color w:val="1E1656"/>
                                <w:sz w:val="20"/>
                                <w:szCs w:val="20"/>
                                <w:lang w:eastAsia="et-EE" w:bidi="ar-SA"/>
                              </w:rPr>
                              <w:t xml:space="preserve">Kui PE on pakendijäätmete kogumise ja taaskasutamise kohustuse üle andnud TKO-le </w:t>
                            </w:r>
                            <w:r w:rsidRPr="00B36413">
                              <w:rPr>
                                <w:rFonts w:cs="Times New Roman"/>
                                <w:b/>
                                <w:color w:val="1E1656"/>
                                <w:sz w:val="20"/>
                                <w:szCs w:val="20"/>
                                <w:lang w:eastAsia="et-EE" w:bidi="ar-SA"/>
                              </w:rPr>
                              <w:t xml:space="preserve">läheb ka aktsiisi tasumise kohustus üle TKO-le. </w:t>
                            </w:r>
                            <w:r w:rsidRPr="00B36413">
                              <w:rPr>
                                <w:rFonts w:cs="Times New Roman"/>
                                <w:color w:val="1E1656"/>
                                <w:sz w:val="20"/>
                                <w:szCs w:val="20"/>
                                <w:lang w:eastAsia="et-EE" w:bidi="ar-SA"/>
                              </w:rPr>
                              <w:t xml:space="preserve">TKO kontrollib sihtarvude täitmist kõikide PE-te peale kokku, kui </w:t>
                            </w:r>
                            <w:r>
                              <w:rPr>
                                <w:rFonts w:cs="Times New Roman"/>
                                <w:color w:val="1E1656"/>
                                <w:sz w:val="20"/>
                                <w:szCs w:val="20"/>
                                <w:lang w:eastAsia="et-EE" w:bidi="ar-SA"/>
                              </w:rPr>
                              <w:t>sihtarvud</w:t>
                            </w:r>
                            <w:r w:rsidRPr="00B36413">
                              <w:rPr>
                                <w:rFonts w:cs="Times New Roman"/>
                                <w:color w:val="1E1656"/>
                                <w:sz w:val="20"/>
                                <w:szCs w:val="20"/>
                                <w:lang w:eastAsia="et-EE" w:bidi="ar-SA"/>
                              </w:rPr>
                              <w:t xml:space="preserve"> jäävad täitmata</w:t>
                            </w:r>
                            <w:r>
                              <w:rPr>
                                <w:rFonts w:cs="Times New Roman"/>
                                <w:color w:val="1E1656"/>
                                <w:sz w:val="20"/>
                                <w:szCs w:val="20"/>
                                <w:lang w:eastAsia="et-EE" w:bidi="ar-SA"/>
                              </w:rPr>
                              <w:t>, tekib aktsiistasumise kohustus (TKO risk)</w:t>
                            </w:r>
                          </w:p>
                          <w:p w14:paraId="2C1D67E3" w14:textId="77777777" w:rsidR="008C5DD5" w:rsidRPr="000E72C5" w:rsidRDefault="008C5DD5" w:rsidP="00383F0F">
                            <w:pPr>
                              <w:rPr>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06A194" id="Text Box 11" o:spid="_x0000_s1031" type="#_x0000_t202" style="position:absolute;margin-left:262.05pt;margin-top:616.1pt;width:220.5pt;height:8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" filled="f" strokecolor="#1e1656" strokeweight="2.25pt">
                <v:textbox>
                  <w:txbxContent>
                    <w:p w14:paraId="1A077B99" w14:textId="77777777" w:rsidR="008C5DD5" w:rsidRPr="00B36413" w:rsidRDefault="008C5DD5" w:rsidP="00C237D6">
                      <w:pPr>
                        <w:widowControl/>
                        <w:suppressAutoHyphens w:val="0"/>
                        <w:autoSpaceDE w:val="0"/>
                        <w:autoSpaceDN w:val="0"/>
                        <w:adjustRightInd w:val="0"/>
                        <w:jc w:val="both"/>
                        <w:rPr>
                          <w:rFonts w:cs="Times New Roman"/>
                          <w:b/>
                          <w:color w:val="1E1656"/>
                          <w:sz w:val="20"/>
                          <w:szCs w:val="20"/>
                          <w:lang w:bidi="ar-SA"/>
                        </w:rPr>
                      </w:pPr>
                      <w:r w:rsidRPr="00B36413">
                        <w:rPr>
                          <w:rFonts w:cs="Times New Roman"/>
                          <w:color w:val="1E1656"/>
                          <w:sz w:val="20"/>
                          <w:szCs w:val="20"/>
                          <w:lang w:eastAsia="et-EE" w:bidi="ar-SA"/>
                        </w:rPr>
                        <w:t xml:space="preserve">Kui PE on pakendijäätmete kogumise ja taaskasutamise kohustuse üle andnud TKO-le </w:t>
                      </w:r>
                      <w:r w:rsidRPr="00B36413">
                        <w:rPr>
                          <w:rFonts w:cs="Times New Roman"/>
                          <w:b/>
                          <w:color w:val="1E1656"/>
                          <w:sz w:val="20"/>
                          <w:szCs w:val="20"/>
                          <w:lang w:eastAsia="et-EE" w:bidi="ar-SA"/>
                        </w:rPr>
                        <w:t xml:space="preserve">läheb ka aktsiisi tasumise kohustus üle TKO-le. </w:t>
                      </w:r>
                      <w:r w:rsidRPr="00B36413">
                        <w:rPr>
                          <w:rFonts w:cs="Times New Roman"/>
                          <w:color w:val="1E1656"/>
                          <w:sz w:val="20"/>
                          <w:szCs w:val="20"/>
                          <w:lang w:eastAsia="et-EE" w:bidi="ar-SA"/>
                        </w:rPr>
                        <w:t xml:space="preserve">TKO kontrollib sihtarvude täitmist kõikide PE-te peale kokku, kui </w:t>
                      </w:r>
                      <w:r>
                        <w:rPr>
                          <w:rFonts w:cs="Times New Roman"/>
                          <w:color w:val="1E1656"/>
                          <w:sz w:val="20"/>
                          <w:szCs w:val="20"/>
                          <w:lang w:eastAsia="et-EE" w:bidi="ar-SA"/>
                        </w:rPr>
                        <w:t>sihtarvud</w:t>
                      </w:r>
                      <w:r w:rsidRPr="00B36413">
                        <w:rPr>
                          <w:rFonts w:cs="Times New Roman"/>
                          <w:color w:val="1E1656"/>
                          <w:sz w:val="20"/>
                          <w:szCs w:val="20"/>
                          <w:lang w:eastAsia="et-EE" w:bidi="ar-SA"/>
                        </w:rPr>
                        <w:t xml:space="preserve"> jäävad täitmata</w:t>
                      </w:r>
                      <w:r>
                        <w:rPr>
                          <w:rFonts w:cs="Times New Roman"/>
                          <w:color w:val="1E1656"/>
                          <w:sz w:val="20"/>
                          <w:szCs w:val="20"/>
                          <w:lang w:eastAsia="et-EE" w:bidi="ar-SA"/>
                        </w:rPr>
                        <w:t>, tekib aktsiistasumise kohustus (TKO risk)</w:t>
                      </w:r>
                    </w:p>
                    <w:p w14:paraId="2C1D67E3" w14:textId="77777777" w:rsidR="008C5DD5" w:rsidRPr="000E72C5" w:rsidRDefault="008C5DD5" w:rsidP="00383F0F">
                      <w:pPr>
                        <w:rPr>
                          <w:sz w:val="28"/>
                        </w:rPr>
                      </w:pPr>
                    </w:p>
                  </w:txbxContent>
                </v:textbox>
              </v:shape>
            </w:pict>
          </mc:Fallback>
        </mc:AlternateContent>
      </w:r>
      <w:r w:rsidR="00960559" w:rsidRPr="00653927">
        <w:rPr>
          <w:rFonts w:ascii="Times New Roman" w:hAnsi="Times New Roman" w:cs="Times New Roman"/>
          <w:noProof/>
          <w:color w:val="1E1656"/>
          <w:sz w:val="22"/>
          <w:szCs w:val="22"/>
          <w:lang w:eastAsia="et-EE" w:bidi="ar-SA"/>
        </w:rPr>
        <mc:AlternateContent>
          <mc:Choice Requires="wps">
            <w:drawing>
              <wp:anchor distT="0" distB="0" distL="114300" distR="114300" simplePos="0" relativeHeight="251654656" behindDoc="0" locked="0" layoutInCell="1" allowOverlap="1" wp14:anchorId="4CDFA3AD" wp14:editId="3A96EFC0">
                <wp:simplePos x="0" y="0"/>
                <wp:positionH relativeFrom="column">
                  <wp:posOffset>-15240</wp:posOffset>
                </wp:positionH>
                <wp:positionV relativeFrom="paragraph">
                  <wp:posOffset>8176895</wp:posOffset>
                </wp:positionV>
                <wp:extent cx="2876550" cy="695325"/>
                <wp:effectExtent l="19050" t="19050" r="19050" b="28575"/>
                <wp:wrapNone/>
                <wp:docPr id="19" name="Text Box 19"/>
                <wp:cNvGraphicFramePr/>
                <a:graphic xmlns:a="http://schemas.openxmlformats.org/drawingml/2006/main">
                  <a:graphicData uri="http://schemas.microsoft.com/office/word/2010/wordprocessingShape">
                    <wps:wsp>
                      <wps:cNvSpPr txBox="1"/>
                      <wps:spPr>
                        <a:xfrm>
                          <a:off x="0" y="0"/>
                          <a:ext cx="2876550" cy="695325"/>
                        </a:xfrm>
                        <a:prstGeom prst="rect">
                          <a:avLst/>
                        </a:prstGeom>
                        <a:noFill/>
                        <a:ln w="28575">
                          <a:solidFill>
                            <a:srgbClr val="1E1656"/>
                          </a:solidFill>
                        </a:ln>
                        <a:effectLst/>
                      </wps:spPr>
                      <wps:txbx>
                        <w:txbxContent>
                          <w:p w14:paraId="1E9C04E2" w14:textId="77777777" w:rsidR="008C5DD5" w:rsidRPr="00C237D6" w:rsidRDefault="008C5DD5" w:rsidP="000E08DF">
                            <w:pPr>
                              <w:rPr>
                                <w:color w:val="1E1656"/>
                                <w:sz w:val="20"/>
                                <w:szCs w:val="20"/>
                              </w:rPr>
                            </w:pPr>
                            <w:r w:rsidRPr="00C237D6">
                              <w:rPr>
                                <w:color w:val="1E1656"/>
                                <w:sz w:val="20"/>
                                <w:szCs w:val="20"/>
                              </w:rPr>
                              <w:t>Aktsiisimaksmiseks esi</w:t>
                            </w:r>
                            <w:r>
                              <w:rPr>
                                <w:color w:val="1E1656"/>
                                <w:sz w:val="20"/>
                                <w:szCs w:val="20"/>
                              </w:rPr>
                              <w:t xml:space="preserve">tatakse aruanne igas kvartalis </w:t>
                            </w:r>
                            <w:r w:rsidRPr="00C237D6">
                              <w:rPr>
                                <w:color w:val="1E1656"/>
                                <w:sz w:val="20"/>
                                <w:szCs w:val="20"/>
                              </w:rPr>
                              <w:t>MTA-le</w:t>
                            </w:r>
                          </w:p>
                          <w:p w14:paraId="62742472" w14:textId="77777777" w:rsidR="008C5DD5" w:rsidRPr="00011139" w:rsidRDefault="008C5DD5" w:rsidP="000E08DF">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DFA3AD" id="Text Box 19" o:spid="_x0000_s1032" type="#_x0000_t202" style="position:absolute;margin-left:-1.2pt;margin-top:643.85pt;width:226.5pt;height:54.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" filled="f" strokecolor="#1e1656" strokeweight="2.25pt">
                <v:textbox>
                  <w:txbxContent>
                    <w:p w14:paraId="1E9C04E2" w14:textId="77777777" w:rsidR="008C5DD5" w:rsidRPr="00C237D6" w:rsidRDefault="008C5DD5" w:rsidP="000E08DF">
                      <w:pPr>
                        <w:rPr>
                          <w:color w:val="1E1656"/>
                          <w:sz w:val="20"/>
                          <w:szCs w:val="20"/>
                        </w:rPr>
                      </w:pPr>
                      <w:r w:rsidRPr="00C237D6">
                        <w:rPr>
                          <w:color w:val="1E1656"/>
                          <w:sz w:val="20"/>
                          <w:szCs w:val="20"/>
                        </w:rPr>
                        <w:t>Aktsiisimaksmiseks esi</w:t>
                      </w:r>
                      <w:r>
                        <w:rPr>
                          <w:color w:val="1E1656"/>
                          <w:sz w:val="20"/>
                          <w:szCs w:val="20"/>
                        </w:rPr>
                        <w:t xml:space="preserve">tatakse aruanne igas kvartalis </w:t>
                      </w:r>
                      <w:r w:rsidRPr="00C237D6">
                        <w:rPr>
                          <w:color w:val="1E1656"/>
                          <w:sz w:val="20"/>
                          <w:szCs w:val="20"/>
                        </w:rPr>
                        <w:t>MTA-le</w:t>
                      </w:r>
                    </w:p>
                    <w:p w14:paraId="62742472" w14:textId="77777777" w:rsidR="008C5DD5" w:rsidRPr="00011139" w:rsidRDefault="008C5DD5" w:rsidP="000E08DF">
                      <w:pPr>
                        <w:rPr>
                          <w:sz w:val="20"/>
                          <w:szCs w:val="20"/>
                        </w:rPr>
                      </w:pPr>
                    </w:p>
                  </w:txbxContent>
                </v:textbox>
              </v:shape>
            </w:pict>
          </mc:Fallback>
        </mc:AlternateContent>
      </w:r>
      <w:r w:rsidR="00D61AD3" w:rsidRPr="00653927">
        <w:rPr>
          <w:rFonts w:ascii="Times New Roman" w:hAnsi="Times New Roman" w:cs="Times New Roman"/>
          <w:noProof/>
          <w:color w:val="1E1656"/>
          <w:sz w:val="22"/>
          <w:szCs w:val="22"/>
          <w:lang w:eastAsia="et-EE" w:bidi="ar-SA"/>
        </w:rPr>
        <mc:AlternateContent>
          <mc:Choice Requires="wps">
            <w:drawing>
              <wp:anchor distT="0" distB="0" distL="114300" distR="114300" simplePos="0" relativeHeight="251697664" behindDoc="0" locked="0" layoutInCell="1" allowOverlap="1" wp14:anchorId="4B7872AA" wp14:editId="66D3BC65">
                <wp:simplePos x="0" y="0"/>
                <wp:positionH relativeFrom="column">
                  <wp:posOffset>3004185</wp:posOffset>
                </wp:positionH>
                <wp:positionV relativeFrom="paragraph">
                  <wp:posOffset>3385820</wp:posOffset>
                </wp:positionV>
                <wp:extent cx="276225" cy="0"/>
                <wp:effectExtent l="0" t="0" r="9525" b="19050"/>
                <wp:wrapNone/>
                <wp:docPr id="24" name="Straight Connector 24"/>
                <wp:cNvGraphicFramePr/>
                <a:graphic xmlns:a="http://schemas.openxmlformats.org/drawingml/2006/main">
                  <a:graphicData uri="http://schemas.microsoft.com/office/word/2010/wordprocessingShape">
                    <wps:wsp>
                      <wps:cNvCnPr/>
                      <wps:spPr>
                        <a:xfrm>
                          <a:off x="0" y="0"/>
                          <a:ext cx="276225" cy="0"/>
                        </a:xfrm>
                        <a:prstGeom prst="line">
                          <a:avLst/>
                        </a:prstGeom>
                        <a:ln w="19050">
                          <a:solidFill>
                            <a:srgbClr val="E10E4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F196EF8" id="Straight Connector 24" o:spid="_x0000_s1026" style="position:absolute;z-index:251697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6.55pt,266.6pt" to="258.3pt,2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" strokecolor="#e10e49" strokeweight="1.5pt">
                <v:stroke joinstyle="miter"/>
              </v:line>
            </w:pict>
          </mc:Fallback>
        </mc:AlternateContent>
      </w:r>
      <w:r w:rsidR="00D61AD3" w:rsidRPr="00653927">
        <w:rPr>
          <w:rFonts w:ascii="Times New Roman" w:hAnsi="Times New Roman" w:cs="Times New Roman"/>
          <w:noProof/>
          <w:color w:val="1E1656"/>
          <w:sz w:val="22"/>
          <w:szCs w:val="22"/>
          <w:lang w:eastAsia="et-EE" w:bidi="ar-SA"/>
        </w:rPr>
        <mc:AlternateContent>
          <mc:Choice Requires="wps">
            <w:drawing>
              <wp:anchor distT="0" distB="0" distL="114300" distR="114300" simplePos="0" relativeHeight="251680256" behindDoc="0" locked="0" layoutInCell="1" allowOverlap="1" wp14:anchorId="63EF6A52" wp14:editId="72CEC0C0">
                <wp:simplePos x="0" y="0"/>
                <wp:positionH relativeFrom="column">
                  <wp:posOffset>1289685</wp:posOffset>
                </wp:positionH>
                <wp:positionV relativeFrom="paragraph">
                  <wp:posOffset>3061970</wp:posOffset>
                </wp:positionV>
                <wp:extent cx="1714500" cy="685800"/>
                <wp:effectExtent l="19050" t="19050" r="19050" b="19050"/>
                <wp:wrapNone/>
                <wp:docPr id="25" name="Text Box 25"/>
                <wp:cNvGraphicFramePr/>
                <a:graphic xmlns:a="http://schemas.openxmlformats.org/drawingml/2006/main">
                  <a:graphicData uri="http://schemas.microsoft.com/office/word/2010/wordprocessingShape">
                    <wps:wsp>
                      <wps:cNvSpPr txBox="1"/>
                      <wps:spPr>
                        <a:xfrm>
                          <a:off x="0" y="0"/>
                          <a:ext cx="1714500" cy="685800"/>
                        </a:xfrm>
                        <a:prstGeom prst="rect">
                          <a:avLst/>
                        </a:prstGeom>
                        <a:solidFill>
                          <a:srgbClr val="1E1656"/>
                        </a:solidFill>
                        <a:ln w="28575">
                          <a:solidFill>
                            <a:srgbClr val="E10E49"/>
                          </a:solidFill>
                        </a:ln>
                        <a:effectLst/>
                      </wps:spPr>
                      <wps:txbx>
                        <w:txbxContent>
                          <w:p w14:paraId="51C99D08" w14:textId="77777777" w:rsidR="008C5DD5" w:rsidRPr="00F279AB" w:rsidRDefault="008C5DD5" w:rsidP="00DC46DB">
                            <w:pPr>
                              <w:rPr>
                                <w:b/>
                                <w:sz w:val="20"/>
                              </w:rPr>
                            </w:pPr>
                            <w:r>
                              <w:rPr>
                                <w:sz w:val="20"/>
                              </w:rPr>
                              <w:t xml:space="preserve">TKO - </w:t>
                            </w:r>
                            <w:r w:rsidRPr="00F279AB">
                              <w:rPr>
                                <w:b/>
                                <w:sz w:val="20"/>
                              </w:rPr>
                              <w:t>audiitorkontroll p</w:t>
                            </w:r>
                            <w:r>
                              <w:rPr>
                                <w:b/>
                                <w:sz w:val="20"/>
                              </w:rPr>
                              <w:t>iiratud</w:t>
                            </w:r>
                            <w:r w:rsidRPr="00F279AB">
                              <w:rPr>
                                <w:b/>
                                <w:sz w:val="20"/>
                              </w:rPr>
                              <w:t xml:space="preserve"> kindlustandva töövõtuna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EF6A52" id="Text Box 25" o:spid="_x0000_s1033" type="#_x0000_t202" style="position:absolute;margin-left:101.55pt;margin-top:241.1pt;width:135pt;height:54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" fillcolor="#1e1656" strokecolor="#e10e49" strokeweight="2.25pt">
                <v:textbox>
                  <w:txbxContent>
                    <w:p w14:paraId="51C99D08" w14:textId="77777777" w:rsidR="008C5DD5" w:rsidRPr="00F279AB" w:rsidRDefault="008C5DD5" w:rsidP="00DC46DB">
                      <w:pPr>
                        <w:rPr>
                          <w:b/>
                          <w:sz w:val="20"/>
                        </w:rPr>
                      </w:pPr>
                      <w:r>
                        <w:rPr>
                          <w:sz w:val="20"/>
                        </w:rPr>
                        <w:t xml:space="preserve">TKO - </w:t>
                      </w:r>
                      <w:r w:rsidRPr="00F279AB">
                        <w:rPr>
                          <w:b/>
                          <w:sz w:val="20"/>
                        </w:rPr>
                        <w:t>audiitorkontroll p</w:t>
                      </w:r>
                      <w:r>
                        <w:rPr>
                          <w:b/>
                          <w:sz w:val="20"/>
                        </w:rPr>
                        <w:t>iiratud</w:t>
                      </w:r>
                      <w:r w:rsidRPr="00F279AB">
                        <w:rPr>
                          <w:b/>
                          <w:sz w:val="20"/>
                        </w:rPr>
                        <w:t xml:space="preserve"> kindlustandva töövõtuna</w:t>
                      </w:r>
                    </w:p>
                  </w:txbxContent>
                </v:textbox>
              </v:shape>
            </w:pict>
          </mc:Fallback>
        </mc:AlternateContent>
      </w:r>
      <w:r w:rsidR="00D61AD3" w:rsidRPr="00653927">
        <w:rPr>
          <w:rFonts w:ascii="Times New Roman" w:hAnsi="Times New Roman" w:cs="Times New Roman"/>
          <w:noProof/>
          <w:color w:val="1E1656"/>
          <w:sz w:val="22"/>
          <w:szCs w:val="22"/>
          <w:lang w:eastAsia="et-EE" w:bidi="ar-SA"/>
        </w:rPr>
        <mc:AlternateContent>
          <mc:Choice Requires="wps">
            <w:drawing>
              <wp:anchor distT="0" distB="0" distL="114300" distR="114300" simplePos="0" relativeHeight="251703808" behindDoc="0" locked="0" layoutInCell="1" allowOverlap="1" wp14:anchorId="00C57459" wp14:editId="320D31B5">
                <wp:simplePos x="0" y="0"/>
                <wp:positionH relativeFrom="column">
                  <wp:posOffset>6499860</wp:posOffset>
                </wp:positionH>
                <wp:positionV relativeFrom="paragraph">
                  <wp:posOffset>1395095</wp:posOffset>
                </wp:positionV>
                <wp:extent cx="28575" cy="5915025"/>
                <wp:effectExtent l="0" t="0" r="28575" b="28575"/>
                <wp:wrapNone/>
                <wp:docPr id="38" name="Straight Connector 38"/>
                <wp:cNvGraphicFramePr/>
                <a:graphic xmlns:a="http://schemas.openxmlformats.org/drawingml/2006/main">
                  <a:graphicData uri="http://schemas.microsoft.com/office/word/2010/wordprocessingShape">
                    <wps:wsp>
                      <wps:cNvCnPr/>
                      <wps:spPr>
                        <a:xfrm>
                          <a:off x="0" y="0"/>
                          <a:ext cx="28575" cy="5915025"/>
                        </a:xfrm>
                        <a:prstGeom prst="line">
                          <a:avLst/>
                        </a:prstGeom>
                        <a:ln>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3BE36C" id="Straight Connector 38" o:spid="_x0000_s1026" style="position:absolute;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1.8pt,109.85pt" to="514.05pt,57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" strokecolor="#00b050" strokeweight=".5pt">
                <v:stroke joinstyle="miter"/>
              </v:line>
            </w:pict>
          </mc:Fallback>
        </mc:AlternateContent>
      </w:r>
      <w:r w:rsidR="00316530" w:rsidRPr="00653927">
        <w:rPr>
          <w:rFonts w:ascii="Times New Roman" w:hAnsi="Times New Roman" w:cs="Times New Roman"/>
          <w:noProof/>
          <w:color w:val="1E1656"/>
          <w:sz w:val="22"/>
          <w:szCs w:val="22"/>
          <w:lang w:eastAsia="et-EE" w:bidi="ar-SA"/>
        </w:rPr>
        <mc:AlternateContent>
          <mc:Choice Requires="wps">
            <w:drawing>
              <wp:anchor distT="0" distB="0" distL="114300" distR="114300" simplePos="0" relativeHeight="251707904" behindDoc="0" locked="0" layoutInCell="1" allowOverlap="1" wp14:anchorId="3F38A926" wp14:editId="7BBDE537">
                <wp:simplePos x="0" y="0"/>
                <wp:positionH relativeFrom="column">
                  <wp:posOffset>6128385</wp:posOffset>
                </wp:positionH>
                <wp:positionV relativeFrom="paragraph">
                  <wp:posOffset>7319645</wp:posOffset>
                </wp:positionV>
                <wp:extent cx="400050" cy="0"/>
                <wp:effectExtent l="38100" t="76200" r="0" b="114300"/>
                <wp:wrapNone/>
                <wp:docPr id="41" name="Straight Arrow Connector 41"/>
                <wp:cNvGraphicFramePr/>
                <a:graphic xmlns:a="http://schemas.openxmlformats.org/drawingml/2006/main">
                  <a:graphicData uri="http://schemas.microsoft.com/office/word/2010/wordprocessingShape">
                    <wps:wsp>
                      <wps:cNvCnPr/>
                      <wps:spPr>
                        <a:xfrm flipH="1">
                          <a:off x="0" y="0"/>
                          <a:ext cx="400050" cy="0"/>
                        </a:xfrm>
                        <a:prstGeom prst="straightConnector1">
                          <a:avLst/>
                        </a:prstGeom>
                        <a:ln>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78495B02" id="Straight Arrow Connector 41" o:spid="_x0000_s1026" type="#_x0000_t32" style="position:absolute;margin-left:482.55pt;margin-top:576.35pt;width:31.5pt;height:0;flip:x;z-index:251707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" strokecolor="#00b050" strokeweight=".5pt">
                <v:stroke endarrow="open" joinstyle="miter"/>
              </v:shape>
            </w:pict>
          </mc:Fallback>
        </mc:AlternateContent>
      </w:r>
      <w:r w:rsidR="00316530" w:rsidRPr="00653927">
        <w:rPr>
          <w:rFonts w:ascii="Times New Roman" w:hAnsi="Times New Roman" w:cs="Times New Roman"/>
          <w:noProof/>
          <w:color w:val="1E1656"/>
          <w:sz w:val="22"/>
          <w:szCs w:val="22"/>
          <w:lang w:eastAsia="et-EE" w:bidi="ar-SA"/>
        </w:rPr>
        <mc:AlternateContent>
          <mc:Choice Requires="wps">
            <w:drawing>
              <wp:anchor distT="0" distB="0" distL="114300" distR="114300" simplePos="0" relativeHeight="251710976" behindDoc="0" locked="0" layoutInCell="1" allowOverlap="1" wp14:anchorId="3F0F5F60" wp14:editId="4BCAAB09">
                <wp:simplePos x="0" y="0"/>
                <wp:positionH relativeFrom="column">
                  <wp:posOffset>6128385</wp:posOffset>
                </wp:positionH>
                <wp:positionV relativeFrom="paragraph">
                  <wp:posOffset>1395095</wp:posOffset>
                </wp:positionV>
                <wp:extent cx="371475" cy="0"/>
                <wp:effectExtent l="0" t="0" r="9525" b="19050"/>
                <wp:wrapNone/>
                <wp:docPr id="43" name="Straight Connector 43"/>
                <wp:cNvGraphicFramePr/>
                <a:graphic xmlns:a="http://schemas.openxmlformats.org/drawingml/2006/main">
                  <a:graphicData uri="http://schemas.microsoft.com/office/word/2010/wordprocessingShape">
                    <wps:wsp>
                      <wps:cNvCnPr/>
                      <wps:spPr>
                        <a:xfrm>
                          <a:off x="0" y="0"/>
                          <a:ext cx="371475" cy="0"/>
                        </a:xfrm>
                        <a:prstGeom prst="line">
                          <a:avLst/>
                        </a:prstGeom>
                        <a:noFill/>
                        <a:ln w="6350" cap="flat" cmpd="sng" algn="ctr">
                          <a:solidFill>
                            <a:srgbClr val="00B050"/>
                          </a:solidFill>
                          <a:prstDash val="solid"/>
                          <a:miter lim="800000"/>
                        </a:ln>
                        <a:effectLst/>
                      </wps:spPr>
                      <wps:bodyPr/>
                    </wps:wsp>
                  </a:graphicData>
                </a:graphic>
              </wp:anchor>
            </w:drawing>
          </mc:Choice>
          <mc:Fallback>
            <w:pict>
              <v:line w14:anchorId="73FBAA86" id="Straight Connector 43" o:spid="_x0000_s1026" style="position:absolute;z-index:251710976;visibility:visible;mso-wrap-style:square;mso-wrap-distance-left:9pt;mso-wrap-distance-top:0;mso-wrap-distance-right:9pt;mso-wrap-distance-bottom:0;mso-position-horizontal:absolute;mso-position-horizontal-relative:text;mso-position-vertical:absolute;mso-position-vertical-relative:text" from="482.55pt,109.85pt" to="511.8pt,10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" strokecolor="#00b050" strokeweight=".5pt">
                <v:stroke joinstyle="miter"/>
              </v:line>
            </w:pict>
          </mc:Fallback>
        </mc:AlternateContent>
      </w:r>
      <w:r w:rsidR="00316530" w:rsidRPr="00653927">
        <w:rPr>
          <w:rFonts w:ascii="Times New Roman" w:hAnsi="Times New Roman" w:cs="Times New Roman"/>
          <w:noProof/>
          <w:color w:val="1E1656"/>
          <w:sz w:val="22"/>
          <w:szCs w:val="22"/>
          <w:lang w:eastAsia="et-EE" w:bidi="ar-SA"/>
        </w:rPr>
        <mc:AlternateContent>
          <mc:Choice Requires="wps">
            <w:drawing>
              <wp:anchor distT="0" distB="0" distL="114300" distR="114300" simplePos="0" relativeHeight="251708928" behindDoc="0" locked="0" layoutInCell="1" allowOverlap="1" wp14:anchorId="391044D9" wp14:editId="402E04BC">
                <wp:simplePos x="0" y="0"/>
                <wp:positionH relativeFrom="column">
                  <wp:posOffset>-386715</wp:posOffset>
                </wp:positionH>
                <wp:positionV relativeFrom="paragraph">
                  <wp:posOffset>1233170</wp:posOffset>
                </wp:positionV>
                <wp:extent cx="371475" cy="0"/>
                <wp:effectExtent l="0" t="0" r="9525" b="19050"/>
                <wp:wrapNone/>
                <wp:docPr id="42" name="Straight Connector 42"/>
                <wp:cNvGraphicFramePr/>
                <a:graphic xmlns:a="http://schemas.openxmlformats.org/drawingml/2006/main">
                  <a:graphicData uri="http://schemas.microsoft.com/office/word/2010/wordprocessingShape">
                    <wps:wsp>
                      <wps:cNvCnPr/>
                      <wps:spPr>
                        <a:xfrm>
                          <a:off x="0" y="0"/>
                          <a:ext cx="371475" cy="0"/>
                        </a:xfrm>
                        <a:prstGeom prst="line">
                          <a:avLst/>
                        </a:prstGeom>
                        <a:ln>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CDF8FB" id="Straight Connector 42" o:spid="_x0000_s1026" style="position:absolute;z-index:251708928;visibility:visible;mso-wrap-style:square;mso-wrap-distance-left:9pt;mso-wrap-distance-top:0;mso-wrap-distance-right:9pt;mso-wrap-distance-bottom:0;mso-position-horizontal:absolute;mso-position-horizontal-relative:text;mso-position-vertical:absolute;mso-position-vertical-relative:text" from="-30.45pt,97.1pt" to="-1.2pt,9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" strokecolor="#00b050" strokeweight=".5pt">
                <v:stroke joinstyle="miter"/>
              </v:line>
            </w:pict>
          </mc:Fallback>
        </mc:AlternateContent>
      </w:r>
      <w:r w:rsidR="00316530" w:rsidRPr="00653927">
        <w:rPr>
          <w:rFonts w:ascii="Times New Roman" w:hAnsi="Times New Roman" w:cs="Times New Roman"/>
          <w:noProof/>
          <w:color w:val="1E1656"/>
          <w:sz w:val="22"/>
          <w:szCs w:val="22"/>
          <w:lang w:eastAsia="et-EE" w:bidi="ar-SA"/>
        </w:rPr>
        <mc:AlternateContent>
          <mc:Choice Requires="wps">
            <w:drawing>
              <wp:anchor distT="0" distB="0" distL="114300" distR="114300" simplePos="0" relativeHeight="251706880" behindDoc="0" locked="0" layoutInCell="1" allowOverlap="1" wp14:anchorId="40787A36" wp14:editId="68F54241">
                <wp:simplePos x="0" y="0"/>
                <wp:positionH relativeFrom="column">
                  <wp:posOffset>-348615</wp:posOffset>
                </wp:positionH>
                <wp:positionV relativeFrom="paragraph">
                  <wp:posOffset>7157720</wp:posOffset>
                </wp:positionV>
                <wp:extent cx="333375" cy="0"/>
                <wp:effectExtent l="0" t="76200" r="28575" b="114300"/>
                <wp:wrapNone/>
                <wp:docPr id="40" name="Straight Arrow Connector 40"/>
                <wp:cNvGraphicFramePr/>
                <a:graphic xmlns:a="http://schemas.openxmlformats.org/drawingml/2006/main">
                  <a:graphicData uri="http://schemas.microsoft.com/office/word/2010/wordprocessingShape">
                    <wps:wsp>
                      <wps:cNvCnPr/>
                      <wps:spPr>
                        <a:xfrm>
                          <a:off x="0" y="0"/>
                          <a:ext cx="333375" cy="0"/>
                        </a:xfrm>
                        <a:prstGeom prst="straightConnector1">
                          <a:avLst/>
                        </a:prstGeom>
                        <a:ln>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B2DC6EB" id="Straight Arrow Connector 40" o:spid="_x0000_s1026" type="#_x0000_t32" style="position:absolute;margin-left:-27.45pt;margin-top:563.6pt;width:26.25pt;height:0;z-index:251706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" strokecolor="#00b050" strokeweight=".5pt">
                <v:stroke endarrow="open" joinstyle="miter"/>
              </v:shape>
            </w:pict>
          </mc:Fallback>
        </mc:AlternateContent>
      </w:r>
      <w:r w:rsidR="00316530" w:rsidRPr="00653927">
        <w:rPr>
          <w:rFonts w:ascii="Times New Roman" w:hAnsi="Times New Roman" w:cs="Times New Roman"/>
          <w:noProof/>
          <w:color w:val="1E1656"/>
          <w:sz w:val="22"/>
          <w:szCs w:val="22"/>
          <w:lang w:eastAsia="et-EE" w:bidi="ar-SA"/>
        </w:rPr>
        <mc:AlternateContent>
          <mc:Choice Requires="wps">
            <w:drawing>
              <wp:anchor distT="0" distB="0" distL="114300" distR="114300" simplePos="0" relativeHeight="251705856" behindDoc="0" locked="0" layoutInCell="1" allowOverlap="1" wp14:anchorId="23FBB33F" wp14:editId="0A18467D">
                <wp:simplePos x="0" y="0"/>
                <wp:positionH relativeFrom="column">
                  <wp:posOffset>-386715</wp:posOffset>
                </wp:positionH>
                <wp:positionV relativeFrom="paragraph">
                  <wp:posOffset>1233170</wp:posOffset>
                </wp:positionV>
                <wp:extent cx="38100" cy="5924550"/>
                <wp:effectExtent l="0" t="0" r="19050" b="19050"/>
                <wp:wrapNone/>
                <wp:docPr id="39" name="Straight Connector 39"/>
                <wp:cNvGraphicFramePr/>
                <a:graphic xmlns:a="http://schemas.openxmlformats.org/drawingml/2006/main">
                  <a:graphicData uri="http://schemas.microsoft.com/office/word/2010/wordprocessingShape">
                    <wps:wsp>
                      <wps:cNvCnPr/>
                      <wps:spPr>
                        <a:xfrm>
                          <a:off x="0" y="0"/>
                          <a:ext cx="38100" cy="5924550"/>
                        </a:xfrm>
                        <a:prstGeom prst="line">
                          <a:avLst/>
                        </a:prstGeom>
                        <a:noFill/>
                        <a:ln w="6350" cap="flat" cmpd="sng" algn="ctr">
                          <a:solidFill>
                            <a:srgbClr val="00B050"/>
                          </a:solidFill>
                          <a:prstDash val="solid"/>
                          <a:miter lim="800000"/>
                        </a:ln>
                        <a:effectLst/>
                      </wps:spPr>
                      <wps:bodyPr/>
                    </wps:wsp>
                  </a:graphicData>
                </a:graphic>
              </wp:anchor>
            </w:drawing>
          </mc:Choice>
          <mc:Fallback>
            <w:pict>
              <v:line w14:anchorId="7BBE5F00" id="Straight Connector 39" o:spid="_x0000_s1026" style="position:absolute;z-index:251705856;visibility:visible;mso-wrap-style:square;mso-wrap-distance-left:9pt;mso-wrap-distance-top:0;mso-wrap-distance-right:9pt;mso-wrap-distance-bottom:0;mso-position-horizontal:absolute;mso-position-horizontal-relative:text;mso-position-vertical:absolute;mso-position-vertical-relative:text" from="-30.45pt,97.1pt" to="-27.45pt,56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" strokecolor="#00b050" strokeweight=".5pt">
                <v:stroke joinstyle="miter"/>
              </v:line>
            </w:pict>
          </mc:Fallback>
        </mc:AlternateContent>
      </w:r>
      <w:r w:rsidR="00B15B7C" w:rsidRPr="00653927">
        <w:rPr>
          <w:rFonts w:ascii="Times New Roman" w:hAnsi="Times New Roman" w:cs="Times New Roman"/>
          <w:noProof/>
          <w:color w:val="1E1656"/>
          <w:sz w:val="22"/>
          <w:szCs w:val="22"/>
          <w:lang w:eastAsia="et-EE" w:bidi="ar-SA"/>
        </w:rPr>
        <mc:AlternateContent>
          <mc:Choice Requires="wps">
            <w:drawing>
              <wp:anchor distT="0" distB="0" distL="114300" distR="114300" simplePos="0" relativeHeight="251702784" behindDoc="0" locked="0" layoutInCell="1" allowOverlap="1" wp14:anchorId="6054F1A4" wp14:editId="35C6FE50">
                <wp:simplePos x="0" y="0"/>
                <wp:positionH relativeFrom="column">
                  <wp:posOffset>4832985</wp:posOffset>
                </wp:positionH>
                <wp:positionV relativeFrom="paragraph">
                  <wp:posOffset>4833620</wp:posOffset>
                </wp:positionV>
                <wp:extent cx="0" cy="504825"/>
                <wp:effectExtent l="0" t="0" r="19050" b="9525"/>
                <wp:wrapNone/>
                <wp:docPr id="34" name="Straight Connector 34"/>
                <wp:cNvGraphicFramePr/>
                <a:graphic xmlns:a="http://schemas.openxmlformats.org/drawingml/2006/main">
                  <a:graphicData uri="http://schemas.microsoft.com/office/word/2010/wordprocessingShape">
                    <wps:wsp>
                      <wps:cNvCnPr/>
                      <wps:spPr>
                        <a:xfrm>
                          <a:off x="0" y="0"/>
                          <a:ext cx="0" cy="504825"/>
                        </a:xfrm>
                        <a:prstGeom prst="line">
                          <a:avLst/>
                        </a:prstGeom>
                        <a:noFill/>
                        <a:ln w="19050" cap="flat" cmpd="sng" algn="ctr">
                          <a:solidFill>
                            <a:srgbClr val="E10E49"/>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EF5E295" id="Straight Connector 34" o:spid="_x0000_s1026" style="position:absolute;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0.55pt,380.6pt" to="380.55pt,4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" strokecolor="#e10e49" strokeweight="1.5pt">
                <v:stroke joinstyle="miter"/>
              </v:line>
            </w:pict>
          </mc:Fallback>
        </mc:AlternateContent>
      </w:r>
      <w:r w:rsidR="00C237D6" w:rsidRPr="00653927">
        <w:rPr>
          <w:rFonts w:ascii="Times New Roman" w:hAnsi="Times New Roman" w:cs="Times New Roman"/>
          <w:noProof/>
          <w:color w:val="1E1656"/>
          <w:sz w:val="22"/>
          <w:szCs w:val="22"/>
          <w:lang w:eastAsia="et-EE" w:bidi="ar-SA"/>
        </w:rPr>
        <mc:AlternateContent>
          <mc:Choice Requires="wps">
            <w:drawing>
              <wp:anchor distT="0" distB="0" distL="114300" distR="114300" simplePos="0" relativeHeight="251657728" behindDoc="0" locked="0" layoutInCell="1" allowOverlap="1" wp14:anchorId="2E1725D2" wp14:editId="4912AC33">
                <wp:simplePos x="0" y="0"/>
                <wp:positionH relativeFrom="column">
                  <wp:posOffset>4832985</wp:posOffset>
                </wp:positionH>
                <wp:positionV relativeFrom="paragraph">
                  <wp:posOffset>3633470</wp:posOffset>
                </wp:positionV>
                <wp:extent cx="0" cy="314325"/>
                <wp:effectExtent l="95250" t="0" r="76200" b="66675"/>
                <wp:wrapNone/>
                <wp:docPr id="22" name="Straight Arrow Connector 22"/>
                <wp:cNvGraphicFramePr/>
                <a:graphic xmlns:a="http://schemas.openxmlformats.org/drawingml/2006/main">
                  <a:graphicData uri="http://schemas.microsoft.com/office/word/2010/wordprocessingShape">
                    <wps:wsp>
                      <wps:cNvCnPr/>
                      <wps:spPr>
                        <a:xfrm>
                          <a:off x="0" y="0"/>
                          <a:ext cx="0" cy="314325"/>
                        </a:xfrm>
                        <a:prstGeom prst="straightConnector1">
                          <a:avLst/>
                        </a:prstGeom>
                        <a:noFill/>
                        <a:ln w="6350" cap="flat" cmpd="sng" algn="ctr">
                          <a:solidFill>
                            <a:srgbClr val="00B05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ED0218B" id="Straight Arrow Connector 22" o:spid="_x0000_s1026" type="#_x0000_t32" style="position:absolute;margin-left:380.55pt;margin-top:286.1pt;width:0;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" strokecolor="#00b050" strokeweight=".5pt">
                <v:stroke endarrow="open" joinstyle="miter"/>
              </v:shape>
            </w:pict>
          </mc:Fallback>
        </mc:AlternateContent>
      </w:r>
      <w:r w:rsidR="00C237D6" w:rsidRPr="00653927">
        <w:rPr>
          <w:rFonts w:ascii="Times New Roman" w:hAnsi="Times New Roman" w:cs="Times New Roman"/>
          <w:noProof/>
          <w:color w:val="1E1656"/>
          <w:sz w:val="22"/>
          <w:szCs w:val="22"/>
          <w:lang w:eastAsia="et-EE" w:bidi="ar-SA"/>
        </w:rPr>
        <mc:AlternateContent>
          <mc:Choice Requires="wps">
            <w:drawing>
              <wp:anchor distT="0" distB="0" distL="114300" distR="114300" simplePos="0" relativeHeight="251655680" behindDoc="0" locked="0" layoutInCell="1" allowOverlap="1" wp14:anchorId="6C65023B" wp14:editId="7A138C3D">
                <wp:simplePos x="0" y="0"/>
                <wp:positionH relativeFrom="column">
                  <wp:posOffset>4699635</wp:posOffset>
                </wp:positionH>
                <wp:positionV relativeFrom="paragraph">
                  <wp:posOffset>7605395</wp:posOffset>
                </wp:positionV>
                <wp:extent cx="0" cy="219075"/>
                <wp:effectExtent l="95250" t="0" r="57150" b="66675"/>
                <wp:wrapNone/>
                <wp:docPr id="20" name="Straight Arrow Connector 20"/>
                <wp:cNvGraphicFramePr/>
                <a:graphic xmlns:a="http://schemas.openxmlformats.org/drawingml/2006/main">
                  <a:graphicData uri="http://schemas.microsoft.com/office/word/2010/wordprocessingShape">
                    <wps:wsp>
                      <wps:cNvCnPr/>
                      <wps:spPr>
                        <a:xfrm>
                          <a:off x="0" y="0"/>
                          <a:ext cx="0" cy="219075"/>
                        </a:xfrm>
                        <a:prstGeom prst="straightConnector1">
                          <a:avLst/>
                        </a:prstGeom>
                        <a:noFill/>
                        <a:ln w="6350" cap="flat" cmpd="sng" algn="ctr">
                          <a:solidFill>
                            <a:srgbClr val="00B05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FE2B50A" id="Straight Arrow Connector 20" o:spid="_x0000_s1026" type="#_x0000_t32" style="position:absolute;margin-left:370.05pt;margin-top:598.85pt;width:0;height:17.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" strokecolor="#00b050" strokeweight=".5pt">
                <v:stroke endarrow="open" joinstyle="miter"/>
              </v:shape>
            </w:pict>
          </mc:Fallback>
        </mc:AlternateContent>
      </w:r>
      <w:r w:rsidR="00C237D6" w:rsidRPr="00653927">
        <w:rPr>
          <w:rFonts w:ascii="Times New Roman" w:hAnsi="Times New Roman" w:cs="Times New Roman"/>
          <w:noProof/>
          <w:color w:val="1E1656"/>
          <w:sz w:val="22"/>
          <w:szCs w:val="22"/>
          <w:lang w:eastAsia="et-EE" w:bidi="ar-SA"/>
        </w:rPr>
        <mc:AlternateContent>
          <mc:Choice Requires="wps">
            <w:drawing>
              <wp:anchor distT="0" distB="0" distL="114300" distR="114300" simplePos="0" relativeHeight="251688448" behindDoc="0" locked="0" layoutInCell="1" allowOverlap="1" wp14:anchorId="5AF7F546" wp14:editId="758954AB">
                <wp:simplePos x="0" y="0"/>
                <wp:positionH relativeFrom="column">
                  <wp:posOffset>1289685</wp:posOffset>
                </wp:positionH>
                <wp:positionV relativeFrom="paragraph">
                  <wp:posOffset>7605395</wp:posOffset>
                </wp:positionV>
                <wp:extent cx="0" cy="571500"/>
                <wp:effectExtent l="95250" t="0" r="57150" b="57150"/>
                <wp:wrapNone/>
                <wp:docPr id="33" name="Straight Arrow Connector 33"/>
                <wp:cNvGraphicFramePr/>
                <a:graphic xmlns:a="http://schemas.openxmlformats.org/drawingml/2006/main">
                  <a:graphicData uri="http://schemas.microsoft.com/office/word/2010/wordprocessingShape">
                    <wps:wsp>
                      <wps:cNvCnPr/>
                      <wps:spPr>
                        <a:xfrm>
                          <a:off x="0" y="0"/>
                          <a:ext cx="0" cy="571500"/>
                        </a:xfrm>
                        <a:prstGeom prst="straightConnector1">
                          <a:avLst/>
                        </a:prstGeom>
                        <a:noFill/>
                        <a:ln w="6350" cap="flat" cmpd="sng" algn="ctr">
                          <a:solidFill>
                            <a:srgbClr val="00B05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0F9497E" id="Straight Arrow Connector 33" o:spid="_x0000_s1026" type="#_x0000_t32" style="position:absolute;margin-left:101.55pt;margin-top:598.85pt;width:0;height:4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" strokecolor="#00b050" strokeweight=".5pt">
                <v:stroke endarrow="open" joinstyle="miter"/>
              </v:shape>
            </w:pict>
          </mc:Fallback>
        </mc:AlternateContent>
      </w:r>
      <w:r w:rsidR="00C237D6" w:rsidRPr="00653927">
        <w:rPr>
          <w:rFonts w:ascii="Times New Roman" w:hAnsi="Times New Roman" w:cs="Times New Roman"/>
          <w:noProof/>
          <w:color w:val="1E1656"/>
          <w:sz w:val="22"/>
          <w:szCs w:val="22"/>
          <w:lang w:eastAsia="et-EE" w:bidi="ar-SA"/>
        </w:rPr>
        <mc:AlternateContent>
          <mc:Choice Requires="wps">
            <w:drawing>
              <wp:anchor distT="0" distB="0" distL="114300" distR="114300" simplePos="0" relativeHeight="251658752" behindDoc="0" locked="0" layoutInCell="1" allowOverlap="1" wp14:anchorId="308226F2" wp14:editId="0C1CF173">
                <wp:simplePos x="0" y="0"/>
                <wp:positionH relativeFrom="column">
                  <wp:posOffset>908685</wp:posOffset>
                </wp:positionH>
                <wp:positionV relativeFrom="paragraph">
                  <wp:posOffset>2842895</wp:posOffset>
                </wp:positionV>
                <wp:extent cx="0" cy="1104900"/>
                <wp:effectExtent l="95250" t="0" r="57150" b="57150"/>
                <wp:wrapNone/>
                <wp:docPr id="23" name="Straight Arrow Connector 23"/>
                <wp:cNvGraphicFramePr/>
                <a:graphic xmlns:a="http://schemas.openxmlformats.org/drawingml/2006/main">
                  <a:graphicData uri="http://schemas.microsoft.com/office/word/2010/wordprocessingShape">
                    <wps:wsp>
                      <wps:cNvCnPr/>
                      <wps:spPr>
                        <a:xfrm>
                          <a:off x="0" y="0"/>
                          <a:ext cx="0" cy="1104900"/>
                        </a:xfrm>
                        <a:prstGeom prst="straightConnector1">
                          <a:avLst/>
                        </a:prstGeom>
                        <a:noFill/>
                        <a:ln w="6350" cap="flat" cmpd="sng" algn="ctr">
                          <a:solidFill>
                            <a:srgbClr val="00B05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B1EBD77" id="Straight Arrow Connector 23" o:spid="_x0000_s1026" type="#_x0000_t32" style="position:absolute;margin-left:71.55pt;margin-top:223.85pt;width:0;height:8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" strokecolor="#00b050" strokeweight=".5pt">
                <v:stroke endarrow="open" joinstyle="miter"/>
              </v:shape>
            </w:pict>
          </mc:Fallback>
        </mc:AlternateContent>
      </w:r>
      <w:r w:rsidR="001B3406" w:rsidRPr="00653927">
        <w:rPr>
          <w:rFonts w:ascii="Times New Roman" w:hAnsi="Times New Roman" w:cs="Times New Roman"/>
          <w:noProof/>
          <w:color w:val="1E1656"/>
          <w:sz w:val="22"/>
          <w:szCs w:val="22"/>
          <w:lang w:eastAsia="et-EE" w:bidi="ar-SA"/>
        </w:rPr>
        <mc:AlternateContent>
          <mc:Choice Requires="wps">
            <w:drawing>
              <wp:anchor distT="0" distB="0" distL="114300" distR="114300" simplePos="0" relativeHeight="251643392" behindDoc="0" locked="0" layoutInCell="1" allowOverlap="1" wp14:anchorId="4D6792F5" wp14:editId="197D941A">
                <wp:simplePos x="0" y="0"/>
                <wp:positionH relativeFrom="column">
                  <wp:posOffset>-15875</wp:posOffset>
                </wp:positionH>
                <wp:positionV relativeFrom="paragraph">
                  <wp:posOffset>6690995</wp:posOffset>
                </wp:positionV>
                <wp:extent cx="6143625" cy="914400"/>
                <wp:effectExtent l="19050" t="19050" r="28575" b="19050"/>
                <wp:wrapNone/>
                <wp:docPr id="9" name="Text Box 9"/>
                <wp:cNvGraphicFramePr/>
                <a:graphic xmlns:a="http://schemas.openxmlformats.org/drawingml/2006/main">
                  <a:graphicData uri="http://schemas.microsoft.com/office/word/2010/wordprocessingShape">
                    <wps:wsp>
                      <wps:cNvSpPr txBox="1"/>
                      <wps:spPr>
                        <a:xfrm>
                          <a:off x="0" y="0"/>
                          <a:ext cx="6143625" cy="914400"/>
                        </a:xfrm>
                        <a:prstGeom prst="rect">
                          <a:avLst/>
                        </a:prstGeom>
                        <a:noFill/>
                        <a:ln w="28575">
                          <a:solidFill>
                            <a:srgbClr val="1E1656"/>
                          </a:solidFill>
                        </a:ln>
                        <a:effectLst/>
                      </wps:spPr>
                      <wps:txbx>
                        <w:txbxContent>
                          <w:p w14:paraId="36A6048E" w14:textId="77777777" w:rsidR="008C5DD5" w:rsidRPr="00C237D6" w:rsidRDefault="008C5DD5" w:rsidP="00383F0F">
                            <w:pPr>
                              <w:rPr>
                                <w:color w:val="1E1656"/>
                                <w:sz w:val="20"/>
                                <w:szCs w:val="20"/>
                              </w:rPr>
                            </w:pPr>
                            <w:r w:rsidRPr="00C237D6">
                              <w:rPr>
                                <w:color w:val="1E1656"/>
                                <w:sz w:val="20"/>
                                <w:szCs w:val="20"/>
                              </w:rPr>
                              <w:t xml:space="preserve">PAKENDIAKTSIIS: Pakendiaktsiisiga maksustatakse Eestis turule lastud kauba pakend, teisest EL-i liikmesriigist soetatud ja imporditud pakend. </w:t>
                            </w:r>
                          </w:p>
                          <w:p w14:paraId="1A097C7A" w14:textId="77777777" w:rsidR="008C5DD5" w:rsidRPr="00C237D6" w:rsidRDefault="008C5DD5" w:rsidP="00383F0F">
                            <w:pPr>
                              <w:rPr>
                                <w:color w:val="1E1656"/>
                                <w:sz w:val="20"/>
                                <w:szCs w:val="20"/>
                              </w:rPr>
                            </w:pPr>
                          </w:p>
                          <w:p w14:paraId="78F91355" w14:textId="77777777" w:rsidR="008C5DD5" w:rsidRPr="00C237D6" w:rsidRDefault="008C5DD5" w:rsidP="00383F0F">
                            <w:pPr>
                              <w:rPr>
                                <w:color w:val="1E1656"/>
                                <w:sz w:val="20"/>
                                <w:szCs w:val="20"/>
                              </w:rPr>
                            </w:pPr>
                            <w:r w:rsidRPr="00C237D6">
                              <w:rPr>
                                <w:color w:val="1E1656"/>
                                <w:sz w:val="20"/>
                                <w:szCs w:val="20"/>
                              </w:rPr>
                              <w:t xml:space="preserve">Pakendiaktsiisi mitte maksmiseks peab </w:t>
                            </w:r>
                            <w:r>
                              <w:rPr>
                                <w:color w:val="1E1656"/>
                                <w:sz w:val="20"/>
                                <w:szCs w:val="20"/>
                              </w:rPr>
                              <w:t>PE/TKO tagama taaskasutamise sihtarvude täitmise</w:t>
                            </w:r>
                            <w:r w:rsidRPr="00C237D6">
                              <w:rPr>
                                <w:color w:val="1E1656"/>
                                <w:sz w:val="20"/>
                                <w:szCs w:val="20"/>
                              </w:rPr>
                              <w:t xml:space="preserve">. </w:t>
                            </w:r>
                          </w:p>
                          <w:p w14:paraId="06679ADE" w14:textId="77777777" w:rsidR="008C5DD5" w:rsidRPr="00C237D6" w:rsidRDefault="008C5DD5" w:rsidP="00383F0F">
                            <w:pPr>
                              <w:rPr>
                                <w:color w:val="1E1656"/>
                                <w:sz w:val="20"/>
                                <w:szCs w:val="20"/>
                              </w:rPr>
                            </w:pPr>
                            <w:r>
                              <w:rPr>
                                <w:color w:val="1E1656"/>
                                <w:sz w:val="20"/>
                                <w:szCs w:val="20"/>
                              </w:rPr>
                              <w:t>Aktsiisiarvestuse kontroll on väljaspool audiitorkontrolli ulatust</w:t>
                            </w:r>
                          </w:p>
                          <w:p w14:paraId="4FACFB35" w14:textId="77777777" w:rsidR="008C5DD5" w:rsidRPr="000E72C5" w:rsidRDefault="008C5DD5" w:rsidP="00383F0F">
                            <w:pPr>
                              <w:rPr>
                                <w:sz w:val="22"/>
                              </w:rPr>
                            </w:pPr>
                          </w:p>
                          <w:p w14:paraId="3A2E01D0" w14:textId="77777777" w:rsidR="008C5DD5" w:rsidRPr="000E72C5" w:rsidRDefault="008C5DD5" w:rsidP="00383F0F">
                            <w:pP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6792F5" id="Text Box 9" o:spid="_x0000_s1034" type="#_x0000_t202" style="position:absolute;margin-left:-1.25pt;margin-top:526.85pt;width:483.75pt;height:1in;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" filled="f" strokecolor="#1e1656" strokeweight="2.25pt">
                <v:textbox>
                  <w:txbxContent>
                    <w:p w14:paraId="36A6048E" w14:textId="77777777" w:rsidR="008C5DD5" w:rsidRPr="00C237D6" w:rsidRDefault="008C5DD5" w:rsidP="00383F0F">
                      <w:pPr>
                        <w:rPr>
                          <w:color w:val="1E1656"/>
                          <w:sz w:val="20"/>
                          <w:szCs w:val="20"/>
                        </w:rPr>
                      </w:pPr>
                      <w:r w:rsidRPr="00C237D6">
                        <w:rPr>
                          <w:color w:val="1E1656"/>
                          <w:sz w:val="20"/>
                          <w:szCs w:val="20"/>
                        </w:rPr>
                        <w:t xml:space="preserve">PAKENDIAKTSIIS: Pakendiaktsiisiga maksustatakse Eestis turule lastud kauba pakend, teisest EL-i liikmesriigist soetatud ja imporditud pakend. </w:t>
                      </w:r>
                    </w:p>
                    <w:p w14:paraId="1A097C7A" w14:textId="77777777" w:rsidR="008C5DD5" w:rsidRPr="00C237D6" w:rsidRDefault="008C5DD5" w:rsidP="00383F0F">
                      <w:pPr>
                        <w:rPr>
                          <w:color w:val="1E1656"/>
                          <w:sz w:val="20"/>
                          <w:szCs w:val="20"/>
                        </w:rPr>
                      </w:pPr>
                    </w:p>
                    <w:p w14:paraId="78F91355" w14:textId="77777777" w:rsidR="008C5DD5" w:rsidRPr="00C237D6" w:rsidRDefault="008C5DD5" w:rsidP="00383F0F">
                      <w:pPr>
                        <w:rPr>
                          <w:color w:val="1E1656"/>
                          <w:sz w:val="20"/>
                          <w:szCs w:val="20"/>
                        </w:rPr>
                      </w:pPr>
                      <w:r w:rsidRPr="00C237D6">
                        <w:rPr>
                          <w:color w:val="1E1656"/>
                          <w:sz w:val="20"/>
                          <w:szCs w:val="20"/>
                        </w:rPr>
                        <w:t xml:space="preserve">Pakendiaktsiisi mitte maksmiseks peab </w:t>
                      </w:r>
                      <w:r>
                        <w:rPr>
                          <w:color w:val="1E1656"/>
                          <w:sz w:val="20"/>
                          <w:szCs w:val="20"/>
                        </w:rPr>
                        <w:t>PE/TKO tagama taaskasutamise sihtarvude täitmise</w:t>
                      </w:r>
                      <w:r w:rsidRPr="00C237D6">
                        <w:rPr>
                          <w:color w:val="1E1656"/>
                          <w:sz w:val="20"/>
                          <w:szCs w:val="20"/>
                        </w:rPr>
                        <w:t xml:space="preserve">. </w:t>
                      </w:r>
                    </w:p>
                    <w:p w14:paraId="06679ADE" w14:textId="77777777" w:rsidR="008C5DD5" w:rsidRPr="00C237D6" w:rsidRDefault="008C5DD5" w:rsidP="00383F0F">
                      <w:pPr>
                        <w:rPr>
                          <w:color w:val="1E1656"/>
                          <w:sz w:val="20"/>
                          <w:szCs w:val="20"/>
                        </w:rPr>
                      </w:pPr>
                      <w:r>
                        <w:rPr>
                          <w:color w:val="1E1656"/>
                          <w:sz w:val="20"/>
                          <w:szCs w:val="20"/>
                        </w:rPr>
                        <w:t>Aktsiisiarvestuse kontroll on väljaspool audiitorkontrolli ulatust</w:t>
                      </w:r>
                    </w:p>
                    <w:p w14:paraId="4FACFB35" w14:textId="77777777" w:rsidR="008C5DD5" w:rsidRPr="000E72C5" w:rsidRDefault="008C5DD5" w:rsidP="00383F0F">
                      <w:pPr>
                        <w:rPr>
                          <w:sz w:val="22"/>
                        </w:rPr>
                      </w:pPr>
                    </w:p>
                    <w:p w14:paraId="3A2E01D0" w14:textId="77777777" w:rsidR="008C5DD5" w:rsidRPr="000E72C5" w:rsidRDefault="008C5DD5" w:rsidP="00383F0F">
                      <w:pPr>
                        <w:rPr>
                          <w:sz w:val="22"/>
                        </w:rPr>
                      </w:pPr>
                    </w:p>
                  </w:txbxContent>
                </v:textbox>
              </v:shape>
            </w:pict>
          </mc:Fallback>
        </mc:AlternateContent>
      </w:r>
      <w:r w:rsidR="001B3406" w:rsidRPr="00653927">
        <w:rPr>
          <w:rFonts w:ascii="Times New Roman" w:hAnsi="Times New Roman" w:cs="Times New Roman"/>
          <w:noProof/>
          <w:color w:val="1E1656"/>
          <w:sz w:val="22"/>
          <w:szCs w:val="22"/>
          <w:lang w:eastAsia="et-EE" w:bidi="ar-SA"/>
        </w:rPr>
        <mc:AlternateContent>
          <mc:Choice Requires="wps">
            <w:drawing>
              <wp:anchor distT="0" distB="0" distL="114300" distR="114300" simplePos="0" relativeHeight="251690496" behindDoc="0" locked="0" layoutInCell="1" allowOverlap="1" wp14:anchorId="01A76DC9" wp14:editId="0F2B5E50">
                <wp:simplePos x="0" y="0"/>
                <wp:positionH relativeFrom="column">
                  <wp:posOffset>-15240</wp:posOffset>
                </wp:positionH>
                <wp:positionV relativeFrom="paragraph">
                  <wp:posOffset>3947795</wp:posOffset>
                </wp:positionV>
                <wp:extent cx="2876550" cy="885825"/>
                <wp:effectExtent l="19050" t="19050" r="19050" b="28575"/>
                <wp:wrapNone/>
                <wp:docPr id="4" name="Text Box 4"/>
                <wp:cNvGraphicFramePr/>
                <a:graphic xmlns:a="http://schemas.openxmlformats.org/drawingml/2006/main">
                  <a:graphicData uri="http://schemas.microsoft.com/office/word/2010/wordprocessingShape">
                    <wps:wsp>
                      <wps:cNvSpPr txBox="1"/>
                      <wps:spPr>
                        <a:xfrm>
                          <a:off x="0" y="0"/>
                          <a:ext cx="2876550" cy="885825"/>
                        </a:xfrm>
                        <a:prstGeom prst="rect">
                          <a:avLst/>
                        </a:prstGeom>
                        <a:noFill/>
                        <a:ln w="28575">
                          <a:solidFill>
                            <a:srgbClr val="1E1656"/>
                          </a:solidFill>
                        </a:ln>
                        <a:effectLst/>
                      </wps:spPr>
                      <wps:txbx>
                        <w:txbxContent>
                          <w:p w14:paraId="63CE3C74" w14:textId="1F127804" w:rsidR="008C5DD5" w:rsidRPr="00C237D6" w:rsidRDefault="008C5DD5" w:rsidP="00A6719A">
                            <w:pPr>
                              <w:widowControl/>
                              <w:suppressAutoHyphens w:val="0"/>
                              <w:ind w:right="64"/>
                              <w:jc w:val="both"/>
                              <w:rPr>
                                <w:rFonts w:eastAsia="Times New Roman" w:cs="Times New Roman"/>
                                <w:color w:val="1E1656"/>
                                <w:sz w:val="20"/>
                                <w:szCs w:val="20"/>
                                <w:lang w:eastAsia="et-EE" w:bidi="ar-SA"/>
                              </w:rPr>
                            </w:pPr>
                            <w:r w:rsidRPr="00653927">
                              <w:rPr>
                                <w:rFonts w:eastAsia="Times New Roman" w:cs="Times New Roman"/>
                                <w:color w:val="1E1656"/>
                                <w:sz w:val="20"/>
                                <w:szCs w:val="20"/>
                                <w:lang w:eastAsia="et-EE" w:bidi="ar-SA"/>
                              </w:rPr>
                              <w:t>PE-d, kes lasevad turule pakendatud kaupa, on kohustatud esitama pakendiregistrisse andmed.</w:t>
                            </w:r>
                            <w:r w:rsidRPr="00C237D6">
                              <w:rPr>
                                <w:rFonts w:eastAsia="Times New Roman" w:cs="Times New Roman"/>
                                <w:color w:val="1E1656"/>
                                <w:sz w:val="20"/>
                                <w:szCs w:val="20"/>
                                <w:lang w:eastAsia="et-EE" w:bidi="ar-SA"/>
                              </w:rPr>
                              <w:t xml:space="preserve"> </w:t>
                            </w:r>
                          </w:p>
                          <w:p w14:paraId="79F222F3" w14:textId="77777777" w:rsidR="008C5DD5" w:rsidRPr="00C237D6" w:rsidRDefault="008C5DD5" w:rsidP="00A6719A">
                            <w:pPr>
                              <w:rPr>
                                <w:color w:val="1E1656"/>
                                <w:sz w:val="22"/>
                              </w:rPr>
                            </w:pPr>
                          </w:p>
                          <w:p w14:paraId="5933CB4C" w14:textId="77777777" w:rsidR="008C5DD5" w:rsidRPr="000E72C5" w:rsidRDefault="008C5DD5" w:rsidP="00A6719A">
                            <w:pP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A76DC9" id="Text Box 4" o:spid="_x0000_s1035" type="#_x0000_t202" style="position:absolute;margin-left:-1.2pt;margin-top:310.85pt;width:226.5pt;height:69.7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" filled="f" strokecolor="#1e1656" strokeweight="2.25pt">
                <v:textbox>
                  <w:txbxContent>
                    <w:p w14:paraId="63CE3C74" w14:textId="1F127804" w:rsidR="008C5DD5" w:rsidRPr="00C237D6" w:rsidRDefault="008C5DD5" w:rsidP="00A6719A">
                      <w:pPr>
                        <w:widowControl/>
                        <w:suppressAutoHyphens w:val="0"/>
                        <w:ind w:right="64"/>
                        <w:jc w:val="both"/>
                        <w:rPr>
                          <w:rFonts w:eastAsia="Times New Roman" w:cs="Times New Roman"/>
                          <w:color w:val="1E1656"/>
                          <w:sz w:val="20"/>
                          <w:szCs w:val="20"/>
                          <w:lang w:eastAsia="et-EE" w:bidi="ar-SA"/>
                        </w:rPr>
                      </w:pPr>
                      <w:r w:rsidRPr="00653927">
                        <w:rPr>
                          <w:rFonts w:eastAsia="Times New Roman" w:cs="Times New Roman"/>
                          <w:color w:val="1E1656"/>
                          <w:sz w:val="20"/>
                          <w:szCs w:val="20"/>
                          <w:lang w:eastAsia="et-EE" w:bidi="ar-SA"/>
                        </w:rPr>
                        <w:t>PE-d, kes lasevad turule pakendatud kaupa, on kohustatud esitama pakendiregistrisse andmed.</w:t>
                      </w:r>
                      <w:r w:rsidRPr="00C237D6">
                        <w:rPr>
                          <w:rFonts w:eastAsia="Times New Roman" w:cs="Times New Roman"/>
                          <w:color w:val="1E1656"/>
                          <w:sz w:val="20"/>
                          <w:szCs w:val="20"/>
                          <w:lang w:eastAsia="et-EE" w:bidi="ar-SA"/>
                        </w:rPr>
                        <w:t xml:space="preserve"> </w:t>
                      </w:r>
                    </w:p>
                    <w:p w14:paraId="79F222F3" w14:textId="77777777" w:rsidR="008C5DD5" w:rsidRPr="00C237D6" w:rsidRDefault="008C5DD5" w:rsidP="00A6719A">
                      <w:pPr>
                        <w:rPr>
                          <w:color w:val="1E1656"/>
                          <w:sz w:val="22"/>
                        </w:rPr>
                      </w:pPr>
                    </w:p>
                    <w:p w14:paraId="5933CB4C" w14:textId="77777777" w:rsidR="008C5DD5" w:rsidRPr="000E72C5" w:rsidRDefault="008C5DD5" w:rsidP="00A6719A">
                      <w:pPr>
                        <w:rPr>
                          <w:sz w:val="22"/>
                        </w:rPr>
                      </w:pPr>
                    </w:p>
                  </w:txbxContent>
                </v:textbox>
              </v:shape>
            </w:pict>
          </mc:Fallback>
        </mc:AlternateContent>
      </w:r>
      <w:r w:rsidR="00A6719A" w:rsidRPr="00653927">
        <w:rPr>
          <w:rFonts w:ascii="Times New Roman" w:hAnsi="Times New Roman" w:cs="Times New Roman"/>
          <w:noProof/>
          <w:color w:val="1E1656"/>
          <w:sz w:val="22"/>
          <w:szCs w:val="22"/>
          <w:lang w:eastAsia="et-EE" w:bidi="ar-SA"/>
        </w:rPr>
        <mc:AlternateContent>
          <mc:Choice Requires="wps">
            <w:drawing>
              <wp:anchor distT="0" distB="0" distL="114300" distR="114300" simplePos="0" relativeHeight="251639296" behindDoc="0" locked="0" layoutInCell="1" allowOverlap="1" wp14:anchorId="0DCDCF93" wp14:editId="2BA0F556">
                <wp:simplePos x="0" y="0"/>
                <wp:positionH relativeFrom="column">
                  <wp:posOffset>3280410</wp:posOffset>
                </wp:positionH>
                <wp:positionV relativeFrom="paragraph">
                  <wp:posOffset>1995170</wp:posOffset>
                </wp:positionV>
                <wp:extent cx="2847975" cy="1638300"/>
                <wp:effectExtent l="19050" t="19050" r="28575" b="19050"/>
                <wp:wrapNone/>
                <wp:docPr id="5" name="Text Box 5"/>
                <wp:cNvGraphicFramePr/>
                <a:graphic xmlns:a="http://schemas.openxmlformats.org/drawingml/2006/main">
                  <a:graphicData uri="http://schemas.microsoft.com/office/word/2010/wordprocessingShape">
                    <wps:wsp>
                      <wps:cNvSpPr txBox="1"/>
                      <wps:spPr>
                        <a:xfrm>
                          <a:off x="0" y="0"/>
                          <a:ext cx="2847975" cy="1638300"/>
                        </a:xfrm>
                        <a:prstGeom prst="rect">
                          <a:avLst/>
                        </a:prstGeom>
                        <a:noFill/>
                        <a:ln w="28575">
                          <a:solidFill>
                            <a:srgbClr val="1E1656"/>
                          </a:solidFill>
                        </a:ln>
                        <a:effectLst/>
                      </wps:spPr>
                      <wps:txbx>
                        <w:txbxContent>
                          <w:p w14:paraId="495B043D" w14:textId="77777777" w:rsidR="008C5DD5" w:rsidRPr="00C237D6" w:rsidRDefault="008C5DD5" w:rsidP="00D01955">
                            <w:pPr>
                              <w:rPr>
                                <w:color w:val="1E1656"/>
                                <w:sz w:val="20"/>
                              </w:rPr>
                            </w:pPr>
                            <w:r w:rsidRPr="00C237D6">
                              <w:rPr>
                                <w:color w:val="1E1656"/>
                                <w:sz w:val="20"/>
                              </w:rPr>
                              <w:t xml:space="preserve">PE võib tekkinud pakendijäätmete kogumise ja taaskasutamise kohustuse </w:t>
                            </w:r>
                            <w:r w:rsidRPr="00155EBD">
                              <w:rPr>
                                <w:b/>
                                <w:color w:val="1E1656"/>
                                <w:sz w:val="20"/>
                              </w:rPr>
                              <w:t>üle anda</w:t>
                            </w:r>
                            <w:r w:rsidRPr="00C237D6">
                              <w:rPr>
                                <w:color w:val="1E1656"/>
                                <w:sz w:val="20"/>
                              </w:rPr>
                              <w:t xml:space="preserve"> kirjaliku lepingu alusel TKO-le (</w:t>
                            </w:r>
                            <w:r>
                              <w:rPr>
                                <w:color w:val="1E1656"/>
                                <w:sz w:val="20"/>
                              </w:rPr>
                              <w:t xml:space="preserve">TKO-le </w:t>
                            </w:r>
                            <w:r w:rsidRPr="00C237D6">
                              <w:rPr>
                                <w:color w:val="1E1656"/>
                                <w:sz w:val="20"/>
                              </w:rPr>
                              <w:t xml:space="preserve">tasu lähtuvalt turule lastud pakendimassist). </w:t>
                            </w:r>
                          </w:p>
                          <w:p w14:paraId="43BE803C" w14:textId="77777777" w:rsidR="008C5DD5" w:rsidRPr="00C237D6" w:rsidRDefault="008C5DD5" w:rsidP="00D01955">
                            <w:pPr>
                              <w:rPr>
                                <w:color w:val="1E1656"/>
                                <w:sz w:val="20"/>
                              </w:rPr>
                            </w:pPr>
                          </w:p>
                          <w:p w14:paraId="7E4A6319" w14:textId="77777777" w:rsidR="008C5DD5" w:rsidRPr="00C237D6" w:rsidRDefault="008C5DD5" w:rsidP="00D01955">
                            <w:pPr>
                              <w:rPr>
                                <w:color w:val="1E1656"/>
                                <w:sz w:val="20"/>
                              </w:rPr>
                            </w:pPr>
                            <w:r w:rsidRPr="00C237D6">
                              <w:rPr>
                                <w:color w:val="1E1656"/>
                                <w:sz w:val="20"/>
                              </w:rPr>
                              <w:t>TKO on paigaldanud üle Eesti pakendikogumise konteinerid ja sõlminud lepingud jäätmekogujaga, kes kogub kokku pakendijäätmed ja suunab taaskasutusse. Pakendite üleandmisel jäätmekogujale on vajalik saada taaskasutustõend.</w:t>
                            </w:r>
                          </w:p>
                          <w:p w14:paraId="06C8A61B" w14:textId="77777777" w:rsidR="008C5DD5" w:rsidRPr="00C237D6" w:rsidRDefault="008C5DD5" w:rsidP="00291D84">
                            <w:pPr>
                              <w:rPr>
                                <w:color w:val="1E1656"/>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CDCF93" id="Text Box 5" o:spid="_x0000_s1036" type="#_x0000_t202" style="position:absolute;margin-left:258.3pt;margin-top:157.1pt;width:224.25pt;height:129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" filled="f" strokecolor="#1e1656" strokeweight="2.25pt">
                <v:textbox>
                  <w:txbxContent>
                    <w:p w14:paraId="495B043D" w14:textId="77777777" w:rsidR="008C5DD5" w:rsidRPr="00C237D6" w:rsidRDefault="008C5DD5" w:rsidP="00D01955">
                      <w:pPr>
                        <w:rPr>
                          <w:color w:val="1E1656"/>
                          <w:sz w:val="20"/>
                        </w:rPr>
                      </w:pPr>
                      <w:r w:rsidRPr="00C237D6">
                        <w:rPr>
                          <w:color w:val="1E1656"/>
                          <w:sz w:val="20"/>
                        </w:rPr>
                        <w:t xml:space="preserve">PE võib tekkinud pakendijäätmete kogumise ja taaskasutamise kohustuse </w:t>
                      </w:r>
                      <w:r w:rsidRPr="00155EBD">
                        <w:rPr>
                          <w:b/>
                          <w:color w:val="1E1656"/>
                          <w:sz w:val="20"/>
                        </w:rPr>
                        <w:t>üle anda</w:t>
                      </w:r>
                      <w:r w:rsidRPr="00C237D6">
                        <w:rPr>
                          <w:color w:val="1E1656"/>
                          <w:sz w:val="20"/>
                        </w:rPr>
                        <w:t xml:space="preserve"> kirjaliku lepingu alusel TKO-le (</w:t>
                      </w:r>
                      <w:r>
                        <w:rPr>
                          <w:color w:val="1E1656"/>
                          <w:sz w:val="20"/>
                        </w:rPr>
                        <w:t xml:space="preserve">TKO-le </w:t>
                      </w:r>
                      <w:r w:rsidRPr="00C237D6">
                        <w:rPr>
                          <w:color w:val="1E1656"/>
                          <w:sz w:val="20"/>
                        </w:rPr>
                        <w:t xml:space="preserve">tasu lähtuvalt turule lastud pakendimassist). </w:t>
                      </w:r>
                    </w:p>
                    <w:p w14:paraId="43BE803C" w14:textId="77777777" w:rsidR="008C5DD5" w:rsidRPr="00C237D6" w:rsidRDefault="008C5DD5" w:rsidP="00D01955">
                      <w:pPr>
                        <w:rPr>
                          <w:color w:val="1E1656"/>
                          <w:sz w:val="20"/>
                        </w:rPr>
                      </w:pPr>
                    </w:p>
                    <w:p w14:paraId="7E4A6319" w14:textId="77777777" w:rsidR="008C5DD5" w:rsidRPr="00C237D6" w:rsidRDefault="008C5DD5" w:rsidP="00D01955">
                      <w:pPr>
                        <w:rPr>
                          <w:color w:val="1E1656"/>
                          <w:sz w:val="20"/>
                        </w:rPr>
                      </w:pPr>
                      <w:r w:rsidRPr="00C237D6">
                        <w:rPr>
                          <w:color w:val="1E1656"/>
                          <w:sz w:val="20"/>
                        </w:rPr>
                        <w:t>TKO on paigaldanud üle Eesti pakendikogumise konteinerid ja sõlminud lepingud jäätmekogujaga, kes kogub kokku pakendijäätmed ja suunab taaskasutusse. Pakendite üleandmisel jäätmekogujale on vajalik saada taaskasutustõend.</w:t>
                      </w:r>
                    </w:p>
                    <w:p w14:paraId="06C8A61B" w14:textId="77777777" w:rsidR="008C5DD5" w:rsidRPr="00C237D6" w:rsidRDefault="008C5DD5" w:rsidP="00291D84">
                      <w:pPr>
                        <w:rPr>
                          <w:color w:val="1E1656"/>
                          <w:sz w:val="20"/>
                        </w:rPr>
                      </w:pPr>
                    </w:p>
                  </w:txbxContent>
                </v:textbox>
              </v:shape>
            </w:pict>
          </mc:Fallback>
        </mc:AlternateContent>
      </w:r>
      <w:r w:rsidR="00A6719A" w:rsidRPr="00653927">
        <w:rPr>
          <w:rFonts w:ascii="Times New Roman" w:hAnsi="Times New Roman" w:cs="Times New Roman"/>
          <w:noProof/>
          <w:color w:val="1E1656"/>
          <w:sz w:val="22"/>
          <w:szCs w:val="22"/>
          <w:lang w:eastAsia="et-EE" w:bidi="ar-SA"/>
        </w:rPr>
        <mc:AlternateContent>
          <mc:Choice Requires="wps">
            <w:drawing>
              <wp:anchor distT="0" distB="0" distL="114300" distR="114300" simplePos="0" relativeHeight="251684352" behindDoc="0" locked="0" layoutInCell="1" allowOverlap="1" wp14:anchorId="58F0A58A" wp14:editId="230B97A8">
                <wp:simplePos x="0" y="0"/>
                <wp:positionH relativeFrom="column">
                  <wp:posOffset>3128010</wp:posOffset>
                </wp:positionH>
                <wp:positionV relativeFrom="paragraph">
                  <wp:posOffset>814070</wp:posOffset>
                </wp:positionV>
                <wp:extent cx="0" cy="276225"/>
                <wp:effectExtent l="95250" t="0" r="57150" b="66675"/>
                <wp:wrapNone/>
                <wp:docPr id="28" name="Straight Arrow Connector 28"/>
                <wp:cNvGraphicFramePr/>
                <a:graphic xmlns:a="http://schemas.openxmlformats.org/drawingml/2006/main">
                  <a:graphicData uri="http://schemas.microsoft.com/office/word/2010/wordprocessingShape">
                    <wps:wsp>
                      <wps:cNvCnPr/>
                      <wps:spPr>
                        <a:xfrm>
                          <a:off x="0" y="0"/>
                          <a:ext cx="0" cy="276225"/>
                        </a:xfrm>
                        <a:prstGeom prst="straightConnector1">
                          <a:avLst/>
                        </a:prstGeom>
                        <a:noFill/>
                        <a:ln w="6350" cap="flat" cmpd="sng" algn="ctr">
                          <a:solidFill>
                            <a:srgbClr val="00B05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B07B88F" id="Straight Arrow Connector 28" o:spid="_x0000_s1026" type="#_x0000_t32" style="position:absolute;margin-left:246.3pt;margin-top:64.1pt;width:0;height:21.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" strokecolor="#00b050" strokeweight=".5pt">
                <v:stroke endarrow="open" joinstyle="miter"/>
              </v:shape>
            </w:pict>
          </mc:Fallback>
        </mc:AlternateContent>
      </w:r>
      <w:r w:rsidR="00A6719A" w:rsidRPr="00653927">
        <w:rPr>
          <w:rFonts w:ascii="Times New Roman" w:hAnsi="Times New Roman" w:cs="Times New Roman"/>
          <w:noProof/>
          <w:color w:val="1E1656"/>
          <w:sz w:val="22"/>
          <w:szCs w:val="22"/>
          <w:lang w:eastAsia="et-EE" w:bidi="ar-SA"/>
        </w:rPr>
        <mc:AlternateContent>
          <mc:Choice Requires="wps">
            <w:drawing>
              <wp:anchor distT="0" distB="0" distL="114300" distR="114300" simplePos="0" relativeHeight="251653632" behindDoc="0" locked="0" layoutInCell="1" allowOverlap="1" wp14:anchorId="0EC5D536" wp14:editId="56912F8A">
                <wp:simplePos x="0" y="0"/>
                <wp:positionH relativeFrom="column">
                  <wp:posOffset>-15240</wp:posOffset>
                </wp:positionH>
                <wp:positionV relativeFrom="paragraph">
                  <wp:posOffset>1090295</wp:posOffset>
                </wp:positionV>
                <wp:extent cx="6143625" cy="590550"/>
                <wp:effectExtent l="19050" t="19050" r="28575" b="19050"/>
                <wp:wrapNone/>
                <wp:docPr id="18" name="Text Box 18"/>
                <wp:cNvGraphicFramePr/>
                <a:graphic xmlns:a="http://schemas.openxmlformats.org/drawingml/2006/main">
                  <a:graphicData uri="http://schemas.microsoft.com/office/word/2010/wordprocessingShape">
                    <wps:wsp>
                      <wps:cNvSpPr txBox="1"/>
                      <wps:spPr>
                        <a:xfrm>
                          <a:off x="0" y="0"/>
                          <a:ext cx="6143625" cy="590550"/>
                        </a:xfrm>
                        <a:prstGeom prst="rect">
                          <a:avLst/>
                        </a:prstGeom>
                        <a:noFill/>
                        <a:ln w="28575">
                          <a:solidFill>
                            <a:srgbClr val="1E1656"/>
                          </a:solidFill>
                        </a:ln>
                        <a:effectLst/>
                      </wps:spPr>
                      <wps:txbx>
                        <w:txbxContent>
                          <w:p w14:paraId="3A1018AE" w14:textId="77777777" w:rsidR="008C5DD5" w:rsidRPr="00E63979" w:rsidRDefault="008C5DD5" w:rsidP="001B3406">
                            <w:pPr>
                              <w:jc w:val="center"/>
                              <w:rPr>
                                <w:rFonts w:cs="Times New Roman"/>
                                <w:i/>
                                <w:color w:val="1E1656"/>
                                <w:sz w:val="20"/>
                                <w:szCs w:val="22"/>
                                <w:lang w:bidi="ar-SA"/>
                              </w:rPr>
                            </w:pPr>
                            <w:r w:rsidRPr="00C237D6">
                              <w:rPr>
                                <w:rFonts w:cs="Times New Roman"/>
                                <w:color w:val="1E1656"/>
                                <w:sz w:val="20"/>
                                <w:szCs w:val="22"/>
                                <w:lang w:bidi="ar-SA"/>
                              </w:rPr>
                              <w:t>PE peab turule lastud pakendatud kauba pakendi ja sellest tekkinud pakendijäätmed koguma ja taaskasutama selliselt, et taaskasutuse sihtarvud oleksid täidetud ning kandma sellest tulenevad kulud</w:t>
                            </w:r>
                            <w:r w:rsidRPr="00C237D6">
                              <w:rPr>
                                <w:rFonts w:cs="Times New Roman"/>
                                <w:color w:val="1E1656"/>
                                <w:sz w:val="20"/>
                                <w:szCs w:val="22"/>
                                <w:lang w:bidi="ar-SA"/>
                              </w:rPr>
                              <w:cr/>
                            </w:r>
                            <w:r w:rsidRPr="00E63979">
                              <w:rPr>
                                <w:rFonts w:cs="Times New Roman"/>
                                <w:i/>
                                <w:color w:val="1E1656"/>
                                <w:sz w:val="20"/>
                                <w:szCs w:val="22"/>
                                <w:lang w:bidi="ar-SA"/>
                              </w:rPr>
                              <w:t>(erand: plast &lt;100 kg/aastas, muu pakend &lt;200 kg/aastas)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C5D536" id="Text Box 18" o:spid="_x0000_s1037" type="#_x0000_t202" style="position:absolute;margin-left:-1.2pt;margin-top:85.85pt;width:483.75pt;height:4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" filled="f" strokecolor="#1e1656" strokeweight="2.25pt">
                <v:textbox>
                  <w:txbxContent>
                    <w:p w14:paraId="3A1018AE" w14:textId="77777777" w:rsidR="008C5DD5" w:rsidRPr="00E63979" w:rsidRDefault="008C5DD5" w:rsidP="001B3406">
                      <w:pPr>
                        <w:jc w:val="center"/>
                        <w:rPr>
                          <w:rFonts w:cs="Times New Roman"/>
                          <w:i/>
                          <w:color w:val="1E1656"/>
                          <w:sz w:val="20"/>
                          <w:szCs w:val="22"/>
                          <w:lang w:bidi="ar-SA"/>
                        </w:rPr>
                      </w:pPr>
                      <w:r w:rsidRPr="00C237D6">
                        <w:rPr>
                          <w:rFonts w:cs="Times New Roman"/>
                          <w:color w:val="1E1656"/>
                          <w:sz w:val="20"/>
                          <w:szCs w:val="22"/>
                          <w:lang w:bidi="ar-SA"/>
                        </w:rPr>
                        <w:t>PE peab turule lastud pakendatud kauba pakendi ja sellest tekkinud pakendijäätmed koguma ja taaskasutama selliselt, et taaskasutuse sihtarvud oleksid täidetud ning kandma sellest tulenevad kulud</w:t>
                      </w:r>
                      <w:r w:rsidRPr="00C237D6">
                        <w:rPr>
                          <w:rFonts w:cs="Times New Roman"/>
                          <w:color w:val="1E1656"/>
                          <w:sz w:val="20"/>
                          <w:szCs w:val="22"/>
                          <w:lang w:bidi="ar-SA"/>
                        </w:rPr>
                        <w:cr/>
                      </w:r>
                      <w:r w:rsidRPr="00E63979">
                        <w:rPr>
                          <w:rFonts w:cs="Times New Roman"/>
                          <w:i/>
                          <w:color w:val="1E1656"/>
                          <w:sz w:val="20"/>
                          <w:szCs w:val="22"/>
                          <w:lang w:bidi="ar-SA"/>
                        </w:rPr>
                        <w:t>(erand: plast &lt;100 kg/aastas, muu pakend &lt;200 kg/aastas)</w:t>
                      </w:r>
                    </w:p>
                  </w:txbxContent>
                </v:textbox>
              </v:shape>
            </w:pict>
          </mc:Fallback>
        </mc:AlternateContent>
      </w:r>
      <w:r w:rsidR="00AC2C6B" w:rsidRPr="00653927">
        <w:rPr>
          <w:rFonts w:ascii="Times New Roman" w:hAnsi="Times New Roman" w:cs="Times New Roman"/>
          <w:noProof/>
          <w:color w:val="1E1656"/>
          <w:sz w:val="22"/>
          <w:szCs w:val="22"/>
          <w:lang w:eastAsia="et-EE" w:bidi="ar-SA"/>
        </w:rPr>
        <mc:AlternateContent>
          <mc:Choice Requires="wps">
            <w:drawing>
              <wp:anchor distT="0" distB="0" distL="114300" distR="114300" simplePos="0" relativeHeight="251640320" behindDoc="0" locked="0" layoutInCell="1" allowOverlap="1" wp14:anchorId="1AD9A072" wp14:editId="29ECEAB1">
                <wp:simplePos x="0" y="0"/>
                <wp:positionH relativeFrom="column">
                  <wp:posOffset>-15240</wp:posOffset>
                </wp:positionH>
                <wp:positionV relativeFrom="paragraph">
                  <wp:posOffset>252095</wp:posOffset>
                </wp:positionV>
                <wp:extent cx="6143625" cy="561975"/>
                <wp:effectExtent l="19050" t="19050" r="28575" b="28575"/>
                <wp:wrapNone/>
                <wp:docPr id="6" name="Text Box 6"/>
                <wp:cNvGraphicFramePr/>
                <a:graphic xmlns:a="http://schemas.openxmlformats.org/drawingml/2006/main">
                  <a:graphicData uri="http://schemas.microsoft.com/office/word/2010/wordprocessingShape">
                    <wps:wsp>
                      <wps:cNvSpPr txBox="1"/>
                      <wps:spPr>
                        <a:xfrm>
                          <a:off x="0" y="0"/>
                          <a:ext cx="6143625" cy="561975"/>
                        </a:xfrm>
                        <a:prstGeom prst="rect">
                          <a:avLst/>
                        </a:prstGeom>
                        <a:noFill/>
                        <a:ln w="28575">
                          <a:solidFill>
                            <a:srgbClr val="1E1656"/>
                          </a:solidFill>
                        </a:ln>
                        <a:effectLst/>
                      </wps:spPr>
                      <wps:txbx>
                        <w:txbxContent>
                          <w:p w14:paraId="1CBF17CC" w14:textId="77777777" w:rsidR="008C5DD5" w:rsidRPr="00C237D6" w:rsidRDefault="008C5DD5" w:rsidP="00AC2C6B">
                            <w:pPr>
                              <w:jc w:val="center"/>
                              <w:rPr>
                                <w:color w:val="1E1656"/>
                                <w:sz w:val="20"/>
                              </w:rPr>
                            </w:pPr>
                            <w:r w:rsidRPr="00C237D6">
                              <w:rPr>
                                <w:color w:val="1E1656"/>
                                <w:sz w:val="20"/>
                              </w:rPr>
                              <w:t xml:space="preserve">Pakendi tootja, tühja pakendi sisse sisse- ja väljavedaja, PE, kes laseb turule või veab välja pakendatud kaupa ja pakendijäätmekäitleja on </w:t>
                            </w:r>
                            <w:r w:rsidRPr="00C237D6">
                              <w:rPr>
                                <w:b/>
                                <w:color w:val="1E1656"/>
                                <w:sz w:val="20"/>
                              </w:rPr>
                              <w:t xml:space="preserve">kohustatud pidama pakendimaterjali massi üle pidevat arvestust </w:t>
                            </w:r>
                            <w:r w:rsidRPr="00C237D6">
                              <w:rPr>
                                <w:color w:val="1E1656"/>
                                <w:sz w:val="20"/>
                              </w:rPr>
                              <w:t>pakendimaterjali liikide kaupa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D9A072" id="Text Box 6" o:spid="_x0000_s1038" type="#_x0000_t202" style="position:absolute;margin-left:-1.2pt;margin-top:19.85pt;width:483.75pt;height:44.2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" filled="f" strokecolor="#1e1656" strokeweight="2.25pt">
                <v:textbox>
                  <w:txbxContent>
                    <w:p w14:paraId="1CBF17CC" w14:textId="77777777" w:rsidR="008C5DD5" w:rsidRPr="00C237D6" w:rsidRDefault="008C5DD5" w:rsidP="00AC2C6B">
                      <w:pPr>
                        <w:jc w:val="center"/>
                        <w:rPr>
                          <w:color w:val="1E1656"/>
                          <w:sz w:val="20"/>
                        </w:rPr>
                      </w:pPr>
                      <w:r w:rsidRPr="00C237D6">
                        <w:rPr>
                          <w:color w:val="1E1656"/>
                          <w:sz w:val="20"/>
                        </w:rPr>
                        <w:t xml:space="preserve">Pakendi tootja, tühja pakendi sisse sisse- ja väljavedaja, PE, kes laseb turule või veab välja pakendatud kaupa ja pakendijäätmekäitleja on </w:t>
                      </w:r>
                      <w:r w:rsidRPr="00C237D6">
                        <w:rPr>
                          <w:b/>
                          <w:color w:val="1E1656"/>
                          <w:sz w:val="20"/>
                        </w:rPr>
                        <w:t xml:space="preserve">kohustatud pidama pakendimaterjali massi üle pidevat arvestust </w:t>
                      </w:r>
                      <w:r w:rsidRPr="00C237D6">
                        <w:rPr>
                          <w:color w:val="1E1656"/>
                          <w:sz w:val="20"/>
                        </w:rPr>
                        <w:t>pakendimaterjali liikide kaupa</w:t>
                      </w:r>
                    </w:p>
                  </w:txbxContent>
                </v:textbox>
              </v:shape>
            </w:pict>
          </mc:Fallback>
        </mc:AlternateContent>
      </w:r>
      <w:r w:rsidR="009023FA" w:rsidRPr="00653927">
        <w:rPr>
          <w:rFonts w:ascii="Times New Roman" w:hAnsi="Times New Roman" w:cs="Times New Roman"/>
          <w:color w:val="1E1656"/>
          <w:sz w:val="22"/>
          <w:szCs w:val="22"/>
          <w:lang w:bidi="ar-SA"/>
        </w:rPr>
        <w:t>Lisa 2</w:t>
      </w:r>
      <w:r w:rsidR="00291D84" w:rsidRPr="00653927">
        <w:rPr>
          <w:rFonts w:ascii="Times New Roman" w:hAnsi="Times New Roman" w:cs="Times New Roman"/>
          <w:color w:val="1E1656"/>
          <w:sz w:val="22"/>
          <w:szCs w:val="22"/>
          <w:lang w:bidi="ar-SA"/>
        </w:rPr>
        <w:t xml:space="preserve">. </w:t>
      </w:r>
      <w:r w:rsidR="00EA4B48" w:rsidRPr="00653927">
        <w:rPr>
          <w:rFonts w:ascii="Times New Roman" w:hAnsi="Times New Roman" w:cs="Times New Roman"/>
          <w:b w:val="0"/>
          <w:color w:val="1E1656"/>
          <w:sz w:val="22"/>
          <w:szCs w:val="22"/>
          <w:lang w:bidi="ar-SA"/>
        </w:rPr>
        <w:t>Pakendiarvestuse pidamise</w:t>
      </w:r>
      <w:r w:rsidR="001D565C" w:rsidRPr="00653927">
        <w:rPr>
          <w:rFonts w:ascii="Times New Roman" w:hAnsi="Times New Roman" w:cs="Times New Roman"/>
          <w:b w:val="0"/>
          <w:color w:val="1E1656"/>
          <w:sz w:val="22"/>
          <w:szCs w:val="22"/>
          <w:lang w:bidi="ar-SA"/>
        </w:rPr>
        <w:t xml:space="preserve"> lühiülevaa</w:t>
      </w:r>
      <w:r w:rsidR="00C74811" w:rsidRPr="00653927">
        <w:rPr>
          <w:rFonts w:ascii="Times New Roman" w:hAnsi="Times New Roman" w:cs="Times New Roman"/>
          <w:b w:val="0"/>
          <w:color w:val="1E1656"/>
          <w:sz w:val="22"/>
          <w:szCs w:val="22"/>
          <w:lang w:bidi="ar-SA"/>
        </w:rPr>
        <w:t>de</w:t>
      </w:r>
      <w:r w:rsidR="00D374B9" w:rsidRPr="00653927">
        <w:rPr>
          <w:rFonts w:ascii="Times New Roman" w:hAnsi="Times New Roman" w:cs="Times New Roman"/>
          <w:b w:val="0"/>
          <w:color w:val="1E1656"/>
          <w:sz w:val="22"/>
          <w:szCs w:val="22"/>
          <w:lang w:bidi="ar-SA"/>
        </w:rPr>
        <w:t xml:space="preserve"> skemaatiliselt</w:t>
      </w:r>
      <w:bookmarkEnd w:id="8"/>
      <w:r w:rsidR="00291D84" w:rsidRPr="00653927">
        <w:rPr>
          <w:rFonts w:ascii="Times New Roman" w:hAnsi="Times New Roman" w:cs="Times New Roman"/>
          <w:sz w:val="22"/>
          <w:szCs w:val="22"/>
          <w:lang w:bidi="ar-SA"/>
        </w:rPr>
        <w:br w:type="page"/>
      </w:r>
    </w:p>
    <w:bookmarkStart w:id="9" w:name="_Toc410722537"/>
    <w:bookmarkStart w:id="10" w:name="_Toc410740765"/>
    <w:bookmarkStart w:id="11" w:name="_Toc410746243"/>
    <w:bookmarkStart w:id="12" w:name="_Toc410805458"/>
    <w:bookmarkStart w:id="13" w:name="_Toc410813300"/>
    <w:bookmarkStart w:id="14" w:name="_Toc411332860"/>
    <w:bookmarkStart w:id="15" w:name="_Toc440322083"/>
    <w:p w14:paraId="296F2700" w14:textId="77777777" w:rsidR="00E90220" w:rsidRPr="00653927" w:rsidRDefault="00E90220" w:rsidP="00B85D2D">
      <w:pPr>
        <w:pStyle w:val="NoSpacing"/>
        <w:rPr>
          <w:color w:val="1E1656"/>
          <w:sz w:val="22"/>
          <w:szCs w:val="22"/>
          <w:lang w:bidi="ar-SA"/>
        </w:rPr>
      </w:pPr>
      <w:r w:rsidRPr="00653927">
        <w:rPr>
          <w:noProof/>
          <w:lang w:eastAsia="et-EE" w:bidi="ar-SA"/>
        </w:rPr>
        <w:lastRenderedPageBreak/>
        <mc:AlternateContent>
          <mc:Choice Requires="wps">
            <w:drawing>
              <wp:anchor distT="0" distB="0" distL="114300" distR="114300" simplePos="0" relativeHeight="251714048" behindDoc="0" locked="0" layoutInCell="1" allowOverlap="1" wp14:anchorId="00F44166" wp14:editId="357DA944">
                <wp:simplePos x="0" y="0"/>
                <wp:positionH relativeFrom="column">
                  <wp:posOffset>-24765</wp:posOffset>
                </wp:positionH>
                <wp:positionV relativeFrom="paragraph">
                  <wp:posOffset>-376555</wp:posOffset>
                </wp:positionV>
                <wp:extent cx="6248400" cy="118110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181100"/>
                        </a:xfrm>
                        <a:prstGeom prst="rect">
                          <a:avLst/>
                        </a:prstGeom>
                        <a:ln w="19050">
                          <a:solidFill>
                            <a:srgbClr val="E10E49"/>
                          </a:solidFill>
                          <a:headEnd/>
                          <a:tailEnd/>
                        </a:ln>
                      </wps:spPr>
                      <wps:style>
                        <a:lnRef idx="2">
                          <a:schemeClr val="accent2"/>
                        </a:lnRef>
                        <a:fillRef idx="1">
                          <a:schemeClr val="lt1"/>
                        </a:fillRef>
                        <a:effectRef idx="0">
                          <a:schemeClr val="accent2"/>
                        </a:effectRef>
                        <a:fontRef idx="minor">
                          <a:schemeClr val="dk1"/>
                        </a:fontRef>
                      </wps:style>
                      <wps:txbx>
                        <w:txbxContent>
                          <w:p w14:paraId="385946EB" w14:textId="77777777" w:rsidR="008C5DD5" w:rsidRPr="00E90220" w:rsidRDefault="008C5DD5" w:rsidP="00E90220">
                            <w:pPr>
                              <w:jc w:val="both"/>
                              <w:rPr>
                                <w:iCs/>
                                <w:color w:val="1E1656"/>
                                <w:sz w:val="20"/>
                              </w:rPr>
                            </w:pPr>
                            <w:r w:rsidRPr="00E90220">
                              <w:rPr>
                                <w:iCs/>
                                <w:color w:val="1E1656"/>
                                <w:sz w:val="20"/>
                              </w:rPr>
                              <w:t xml:space="preserve">Järgnevate näidiste kasutamisel tuleb arvestada asjaoluga, et Audiitorkogu ei kanna vastutust näidiste kasutamisest tuleneda võivate kahjude osas ja kasutamisega seotud riskid  jäävad kasutaja kanda. </w:t>
                            </w:r>
                          </w:p>
                          <w:p w14:paraId="54028128" w14:textId="77777777" w:rsidR="008C5DD5" w:rsidRPr="00E90220" w:rsidRDefault="008C5DD5" w:rsidP="00E90220">
                            <w:pPr>
                              <w:jc w:val="both"/>
                              <w:rPr>
                                <w:iCs/>
                                <w:color w:val="1E1656"/>
                                <w:sz w:val="20"/>
                              </w:rPr>
                            </w:pPr>
                          </w:p>
                          <w:p w14:paraId="7F21C8EC" w14:textId="77777777" w:rsidR="008C5DD5" w:rsidRPr="00E90220" w:rsidRDefault="008C5DD5" w:rsidP="00A25A19">
                            <w:pPr>
                              <w:widowControl/>
                              <w:numPr>
                                <w:ilvl w:val="0"/>
                                <w:numId w:val="24"/>
                              </w:numPr>
                              <w:suppressAutoHyphens w:val="0"/>
                              <w:ind w:left="284" w:hanging="284"/>
                              <w:jc w:val="both"/>
                              <w:rPr>
                                <w:i/>
                                <w:iCs/>
                                <w:sz w:val="20"/>
                              </w:rPr>
                            </w:pPr>
                            <w:r w:rsidRPr="00E90220">
                              <w:rPr>
                                <w:iCs/>
                                <w:color w:val="1E1656"/>
                                <w:sz w:val="20"/>
                              </w:rPr>
                              <w:t>[Nurksulgudes ja/või kursiivis toodud info tuleb vastavalt tegelikele asjaoludele muuta korrektseks, kas asjakohaste andmete sisestamise või väljapakutud valikute puhul ühe asjakohase valiku tegemise kaudu. Seejärel tuleb kustutada nurksulud ning sisestatud/valitud teksti formaat viia vastavusse ü</w:t>
                            </w:r>
                            <w:r>
                              <w:rPr>
                                <w:iCs/>
                                <w:color w:val="1E1656"/>
                                <w:sz w:val="20"/>
                              </w:rPr>
                              <w:t>lejäänud dokumendi vormistusega]</w:t>
                            </w:r>
                            <w:r>
                              <w:rPr>
                                <w:i/>
                                <w:iCs/>
                                <w:sz w:val="20"/>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44166" id="Text Box 2" o:spid="_x0000_s1039" type="#_x0000_t202" style="position:absolute;margin-left:-1.95pt;margin-top:-29.65pt;width:492pt;height:93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" fillcolor="white [3201]" strokecolor="#e10e49" strokeweight="1.5pt">
                <v:textbox>
                  <w:txbxContent>
                    <w:p w14:paraId="385946EB" w14:textId="77777777" w:rsidR="008C5DD5" w:rsidRPr="00E90220" w:rsidRDefault="008C5DD5" w:rsidP="00E90220">
                      <w:pPr>
                        <w:jc w:val="both"/>
                        <w:rPr>
                          <w:iCs/>
                          <w:color w:val="1E1656"/>
                          <w:sz w:val="20"/>
                        </w:rPr>
                      </w:pPr>
                      <w:r w:rsidRPr="00E90220">
                        <w:rPr>
                          <w:iCs/>
                          <w:color w:val="1E1656"/>
                          <w:sz w:val="20"/>
                        </w:rPr>
                        <w:t xml:space="preserve">Järgnevate näidiste kasutamisel tuleb arvestada asjaoluga, et Audiitorkogu ei kanna vastutust näidiste kasutamisest tuleneda võivate kahjude osas ja kasutamisega seotud riskid  jäävad kasutaja kanda. </w:t>
                      </w:r>
                    </w:p>
                    <w:p w14:paraId="54028128" w14:textId="77777777" w:rsidR="008C5DD5" w:rsidRPr="00E90220" w:rsidRDefault="008C5DD5" w:rsidP="00E90220">
                      <w:pPr>
                        <w:jc w:val="both"/>
                        <w:rPr>
                          <w:iCs/>
                          <w:color w:val="1E1656"/>
                          <w:sz w:val="20"/>
                        </w:rPr>
                      </w:pPr>
                    </w:p>
                    <w:p w14:paraId="7F21C8EC" w14:textId="77777777" w:rsidR="008C5DD5" w:rsidRPr="00E90220" w:rsidRDefault="008C5DD5" w:rsidP="00A25A19">
                      <w:pPr>
                        <w:widowControl/>
                        <w:numPr>
                          <w:ilvl w:val="0"/>
                          <w:numId w:val="24"/>
                        </w:numPr>
                        <w:suppressAutoHyphens w:val="0"/>
                        <w:ind w:left="284" w:hanging="284"/>
                        <w:jc w:val="both"/>
                        <w:rPr>
                          <w:i/>
                          <w:iCs/>
                          <w:sz w:val="20"/>
                        </w:rPr>
                      </w:pPr>
                      <w:r w:rsidRPr="00E90220">
                        <w:rPr>
                          <w:iCs/>
                          <w:color w:val="1E1656"/>
                          <w:sz w:val="20"/>
                        </w:rPr>
                        <w:t>[Nurksulgudes ja/või kursiivis toodud info tuleb vastavalt tegelikele asjaoludele muuta korrektseks, kas asjakohaste andmete sisestamise või väljapakutud valikute puhul ühe asjakohase valiku tegemise kaudu. Seejärel tuleb kustutada nurksulud ning sisestatud/valitud teksti formaat viia vastavusse ü</w:t>
                      </w:r>
                      <w:r>
                        <w:rPr>
                          <w:iCs/>
                          <w:color w:val="1E1656"/>
                          <w:sz w:val="20"/>
                        </w:rPr>
                        <w:t>lejäänud dokumendi vormistusega]</w:t>
                      </w:r>
                      <w:r>
                        <w:rPr>
                          <w:i/>
                          <w:iCs/>
                          <w:sz w:val="20"/>
                        </w:rPr>
                        <w:br/>
                      </w:r>
                    </w:p>
                  </w:txbxContent>
                </v:textbox>
              </v:shape>
            </w:pict>
          </mc:Fallback>
        </mc:AlternateContent>
      </w:r>
      <w:bookmarkEnd w:id="9"/>
      <w:bookmarkEnd w:id="10"/>
      <w:bookmarkEnd w:id="11"/>
      <w:bookmarkEnd w:id="12"/>
      <w:bookmarkEnd w:id="13"/>
      <w:bookmarkEnd w:id="14"/>
      <w:bookmarkEnd w:id="15"/>
    </w:p>
    <w:p w14:paraId="2837F8DA" w14:textId="77777777" w:rsidR="00E90220" w:rsidRPr="00653927" w:rsidRDefault="00E90220" w:rsidP="007B5F0E">
      <w:pPr>
        <w:pStyle w:val="Heading1"/>
        <w:jc w:val="both"/>
        <w:rPr>
          <w:rFonts w:ascii="Times New Roman" w:hAnsi="Times New Roman" w:cs="Times New Roman"/>
          <w:color w:val="1E1656"/>
          <w:sz w:val="22"/>
          <w:szCs w:val="22"/>
          <w:lang w:bidi="ar-SA"/>
        </w:rPr>
      </w:pPr>
    </w:p>
    <w:p w14:paraId="06529279" w14:textId="77777777" w:rsidR="007B5F0E" w:rsidRPr="00653927" w:rsidRDefault="009023FA" w:rsidP="007B5F0E">
      <w:pPr>
        <w:pStyle w:val="Heading1"/>
        <w:jc w:val="both"/>
        <w:rPr>
          <w:rFonts w:ascii="Times New Roman" w:hAnsi="Times New Roman" w:cs="Times New Roman"/>
          <w:color w:val="1E1656"/>
          <w:sz w:val="22"/>
          <w:szCs w:val="22"/>
          <w:lang w:bidi="ar-SA"/>
        </w:rPr>
      </w:pPr>
      <w:bookmarkStart w:id="16" w:name="_Toc69969669"/>
      <w:r w:rsidRPr="00653927">
        <w:rPr>
          <w:rFonts w:ascii="Times New Roman" w:hAnsi="Times New Roman" w:cs="Times New Roman"/>
          <w:color w:val="1E1656"/>
          <w:sz w:val="22"/>
          <w:szCs w:val="22"/>
          <w:lang w:bidi="ar-SA"/>
        </w:rPr>
        <w:t>Lisa 3.</w:t>
      </w:r>
      <w:r w:rsidR="007B5F0E" w:rsidRPr="00653927">
        <w:rPr>
          <w:rFonts w:ascii="Times New Roman" w:hAnsi="Times New Roman" w:cs="Times New Roman"/>
          <w:color w:val="1E1656"/>
          <w:sz w:val="22"/>
          <w:szCs w:val="22"/>
          <w:lang w:bidi="ar-SA"/>
        </w:rPr>
        <w:t xml:space="preserve"> </w:t>
      </w:r>
      <w:r w:rsidR="007B5F0E" w:rsidRPr="00653927">
        <w:rPr>
          <w:rFonts w:ascii="Times New Roman" w:hAnsi="Times New Roman" w:cs="Times New Roman"/>
          <w:b w:val="0"/>
          <w:color w:val="1E1656"/>
          <w:sz w:val="22"/>
          <w:szCs w:val="22"/>
          <w:lang w:bidi="ar-SA"/>
        </w:rPr>
        <w:t>Näidis</w:t>
      </w:r>
      <w:r w:rsidR="007F766D" w:rsidRPr="00653927">
        <w:rPr>
          <w:rFonts w:ascii="Times New Roman" w:hAnsi="Times New Roman" w:cs="Times New Roman"/>
          <w:b w:val="0"/>
          <w:color w:val="1E1656"/>
          <w:sz w:val="22"/>
          <w:szCs w:val="22"/>
          <w:lang w:bidi="ar-SA"/>
        </w:rPr>
        <w:t>põhi</w:t>
      </w:r>
      <w:r w:rsidR="008C2F84" w:rsidRPr="00653927">
        <w:rPr>
          <w:rFonts w:ascii="Times New Roman" w:hAnsi="Times New Roman" w:cs="Times New Roman"/>
          <w:b w:val="0"/>
          <w:color w:val="1E1656"/>
          <w:sz w:val="22"/>
          <w:szCs w:val="22"/>
          <w:lang w:bidi="ar-SA"/>
        </w:rPr>
        <w:t xml:space="preserve"> „Juhtkonna e</w:t>
      </w:r>
      <w:r w:rsidR="007B5F0E" w:rsidRPr="00653927">
        <w:rPr>
          <w:rFonts w:ascii="Times New Roman" w:hAnsi="Times New Roman" w:cs="Times New Roman"/>
          <w:b w:val="0"/>
          <w:color w:val="1E1656"/>
          <w:sz w:val="22"/>
          <w:szCs w:val="22"/>
          <w:lang w:bidi="ar-SA"/>
        </w:rPr>
        <w:t>sitiskiri“</w:t>
      </w:r>
      <w:bookmarkEnd w:id="16"/>
      <w:r w:rsidR="007B5F0E" w:rsidRPr="00653927">
        <w:rPr>
          <w:rFonts w:ascii="Times New Roman" w:hAnsi="Times New Roman" w:cs="Times New Roman"/>
          <w:b w:val="0"/>
          <w:color w:val="1E1656"/>
          <w:sz w:val="22"/>
          <w:szCs w:val="22"/>
          <w:lang w:bidi="ar-SA"/>
        </w:rPr>
        <w:t xml:space="preserve"> </w:t>
      </w:r>
    </w:p>
    <w:p w14:paraId="28C9E62E" w14:textId="77777777" w:rsidR="006973DE" w:rsidRPr="00653927" w:rsidRDefault="006973DE">
      <w:pPr>
        <w:widowControl/>
        <w:suppressAutoHyphens w:val="0"/>
        <w:rPr>
          <w:rFonts w:cs="Times New Roman"/>
          <w:b/>
          <w:color w:val="1E1656"/>
          <w:sz w:val="22"/>
          <w:szCs w:val="22"/>
          <w:lang w:bidi="ar-SA"/>
        </w:rPr>
      </w:pPr>
    </w:p>
    <w:p w14:paraId="64902B5B" w14:textId="77777777" w:rsidR="00D41E52" w:rsidRPr="00653927" w:rsidRDefault="00D41E52" w:rsidP="00D41E52">
      <w:pPr>
        <w:spacing w:after="240"/>
        <w:jc w:val="center"/>
        <w:rPr>
          <w:rFonts w:cs="Times New Roman"/>
          <w:bCs/>
          <w:i/>
          <w:color w:val="1E1656"/>
          <w:sz w:val="22"/>
          <w:szCs w:val="22"/>
        </w:rPr>
      </w:pPr>
      <w:r w:rsidRPr="00653927">
        <w:rPr>
          <w:rFonts w:cs="Times New Roman"/>
          <w:bCs/>
          <w:i/>
          <w:color w:val="1E1656"/>
          <w:sz w:val="22"/>
          <w:szCs w:val="22"/>
        </w:rPr>
        <w:t>[Ettevõtte blanketil]</w:t>
      </w:r>
    </w:p>
    <w:p w14:paraId="09DC2831" w14:textId="77777777" w:rsidR="00184022" w:rsidRPr="00653927" w:rsidRDefault="00B66461" w:rsidP="00B66461">
      <w:pPr>
        <w:spacing w:after="240"/>
        <w:jc w:val="center"/>
        <w:rPr>
          <w:rFonts w:cs="Times New Roman"/>
          <w:b/>
          <w:bCs/>
          <w:color w:val="1E1656"/>
          <w:sz w:val="22"/>
          <w:szCs w:val="22"/>
        </w:rPr>
      </w:pPr>
      <w:r w:rsidRPr="00653927">
        <w:rPr>
          <w:rFonts w:cs="Times New Roman"/>
          <w:b/>
          <w:bCs/>
          <w:color w:val="1E1656"/>
          <w:sz w:val="22"/>
          <w:szCs w:val="22"/>
        </w:rPr>
        <w:t>Juhtkonna esitiskiri</w:t>
      </w:r>
    </w:p>
    <w:p w14:paraId="5DFE8304" w14:textId="77777777" w:rsidR="000F61F4" w:rsidRPr="00653927" w:rsidRDefault="000F61F4" w:rsidP="00D41E52">
      <w:pPr>
        <w:rPr>
          <w:rFonts w:cs="Times New Roman"/>
          <w:b/>
          <w:i/>
          <w:color w:val="1E1656"/>
          <w:sz w:val="22"/>
          <w:szCs w:val="22"/>
        </w:rPr>
      </w:pPr>
    </w:p>
    <w:p w14:paraId="07F51888" w14:textId="77777777" w:rsidR="00255838" w:rsidRPr="00653927" w:rsidRDefault="00255838" w:rsidP="00D41E52">
      <w:pPr>
        <w:rPr>
          <w:rFonts w:cs="Times New Roman"/>
          <w:b/>
          <w:i/>
          <w:color w:val="1E1656"/>
          <w:sz w:val="22"/>
          <w:szCs w:val="22"/>
        </w:rPr>
      </w:pPr>
    </w:p>
    <w:p w14:paraId="60BAD858" w14:textId="77777777" w:rsidR="00D41E52" w:rsidRPr="00653927" w:rsidRDefault="00D41E52" w:rsidP="00D41E52">
      <w:pPr>
        <w:rPr>
          <w:rFonts w:cs="Times New Roman"/>
          <w:b/>
          <w:i/>
          <w:color w:val="1E1656"/>
          <w:sz w:val="22"/>
          <w:szCs w:val="22"/>
        </w:rPr>
      </w:pPr>
      <w:r w:rsidRPr="00653927">
        <w:rPr>
          <w:rFonts w:cs="Times New Roman"/>
          <w:b/>
          <w:i/>
          <w:color w:val="1E1656"/>
          <w:sz w:val="22"/>
          <w:szCs w:val="22"/>
        </w:rPr>
        <w:t>[audiitorettevõtja nimi]</w:t>
      </w:r>
    </w:p>
    <w:p w14:paraId="7B0A97FC" w14:textId="77777777" w:rsidR="00D41E52" w:rsidRPr="00653927" w:rsidRDefault="00D41E52" w:rsidP="00D41E52">
      <w:pPr>
        <w:rPr>
          <w:rFonts w:cs="Times New Roman"/>
          <w:b/>
          <w:i/>
          <w:color w:val="1E1656"/>
          <w:sz w:val="22"/>
          <w:szCs w:val="22"/>
        </w:rPr>
      </w:pPr>
      <w:r w:rsidRPr="00653927">
        <w:rPr>
          <w:rFonts w:cs="Times New Roman"/>
          <w:b/>
          <w:i/>
          <w:color w:val="1E1656"/>
          <w:sz w:val="22"/>
          <w:szCs w:val="22"/>
        </w:rPr>
        <w:t>[aadress]</w:t>
      </w:r>
    </w:p>
    <w:p w14:paraId="60758D97" w14:textId="77777777" w:rsidR="00D41E52" w:rsidRPr="00653927" w:rsidRDefault="00D41E52" w:rsidP="00D41E52">
      <w:pPr>
        <w:rPr>
          <w:rFonts w:cs="Times New Roman"/>
          <w:b/>
          <w:i/>
          <w:color w:val="1E1656"/>
          <w:sz w:val="22"/>
          <w:szCs w:val="22"/>
        </w:rPr>
      </w:pPr>
      <w:r w:rsidRPr="00653927">
        <w:rPr>
          <w:rFonts w:cs="Times New Roman"/>
          <w:b/>
          <w:i/>
          <w:color w:val="1E1656"/>
          <w:sz w:val="22"/>
          <w:szCs w:val="22"/>
        </w:rPr>
        <w:t xml:space="preserve">[kuupäev (mitte hilisem kui </w:t>
      </w:r>
      <w:r w:rsidR="004B5C46" w:rsidRPr="00653927">
        <w:rPr>
          <w:rFonts w:cs="Times New Roman"/>
          <w:b/>
          <w:i/>
          <w:color w:val="1E1656"/>
          <w:sz w:val="22"/>
          <w:szCs w:val="22"/>
        </w:rPr>
        <w:t xml:space="preserve">VA </w:t>
      </w:r>
      <w:r w:rsidRPr="00653927">
        <w:rPr>
          <w:rFonts w:cs="Times New Roman"/>
          <w:b/>
          <w:i/>
          <w:color w:val="1E1656"/>
          <w:sz w:val="22"/>
          <w:szCs w:val="22"/>
        </w:rPr>
        <w:t>aruande kuupäev)]</w:t>
      </w:r>
    </w:p>
    <w:p w14:paraId="18C5BB31" w14:textId="77777777" w:rsidR="00F95C90" w:rsidRPr="00653927" w:rsidRDefault="00F95C90" w:rsidP="00F95C90">
      <w:pPr>
        <w:spacing w:after="240"/>
        <w:rPr>
          <w:rFonts w:cs="Times New Roman"/>
          <w:color w:val="1E1656"/>
          <w:sz w:val="22"/>
          <w:szCs w:val="22"/>
        </w:rPr>
      </w:pPr>
    </w:p>
    <w:p w14:paraId="03F2226F" w14:textId="7C1F8042" w:rsidR="00D716E7" w:rsidRPr="00653927" w:rsidRDefault="00F95C90" w:rsidP="00DB3C9F">
      <w:pPr>
        <w:spacing w:after="240"/>
        <w:jc w:val="both"/>
        <w:rPr>
          <w:rFonts w:cs="Times New Roman"/>
          <w:color w:val="1E1656"/>
          <w:sz w:val="22"/>
          <w:szCs w:val="22"/>
        </w:rPr>
      </w:pPr>
      <w:r w:rsidRPr="00653927">
        <w:rPr>
          <w:rFonts w:cs="Times New Roman"/>
          <w:color w:val="1E1656"/>
          <w:sz w:val="22"/>
          <w:szCs w:val="22"/>
        </w:rPr>
        <w:t xml:space="preserve">Käesolev kiri on esitatud </w:t>
      </w:r>
      <w:r w:rsidR="007C582A" w:rsidRPr="00653927">
        <w:rPr>
          <w:rFonts w:cs="Times New Roman"/>
          <w:color w:val="1E1656"/>
          <w:sz w:val="22"/>
          <w:szCs w:val="22"/>
        </w:rPr>
        <w:t xml:space="preserve">seoses </w:t>
      </w:r>
      <w:r w:rsidR="007C582A" w:rsidRPr="00653927">
        <w:rPr>
          <w:rFonts w:cs="Times New Roman"/>
          <w:i/>
          <w:color w:val="1E1656"/>
          <w:sz w:val="22"/>
          <w:szCs w:val="22"/>
        </w:rPr>
        <w:t>[</w:t>
      </w:r>
      <w:r w:rsidR="00D965F1" w:rsidRPr="00653927">
        <w:rPr>
          <w:rFonts w:cs="Times New Roman"/>
          <w:i/>
          <w:color w:val="1E1656"/>
          <w:sz w:val="22"/>
          <w:szCs w:val="22"/>
        </w:rPr>
        <w:t>Pakendiettevõtja ABC  / taaskasutusorganisatsiooni ABC</w:t>
      </w:r>
      <w:r w:rsidR="007C582A" w:rsidRPr="00653927">
        <w:rPr>
          <w:rFonts w:cs="Times New Roman"/>
          <w:i/>
          <w:color w:val="1E1656"/>
          <w:sz w:val="22"/>
          <w:szCs w:val="22"/>
        </w:rPr>
        <w:t>]</w:t>
      </w:r>
      <w:r w:rsidRPr="00653927">
        <w:rPr>
          <w:rFonts w:cs="Times New Roman"/>
          <w:color w:val="1E1656"/>
          <w:sz w:val="22"/>
          <w:szCs w:val="22"/>
        </w:rPr>
        <w:t xml:space="preserve"> </w:t>
      </w:r>
      <w:r w:rsidR="006A7571" w:rsidRPr="00653927">
        <w:rPr>
          <w:rFonts w:cs="Times New Roman"/>
          <w:color w:val="1E1656"/>
          <w:sz w:val="22"/>
          <w:szCs w:val="22"/>
        </w:rPr>
        <w:t xml:space="preserve">(edaspidi „Majandusüksus“) </w:t>
      </w:r>
      <w:r w:rsidR="005E5124" w:rsidRPr="00653927">
        <w:rPr>
          <w:rFonts w:cs="Times New Roman"/>
          <w:color w:val="1E1656"/>
          <w:sz w:val="22"/>
          <w:szCs w:val="22"/>
        </w:rPr>
        <w:t xml:space="preserve">finantsjuhtimise ja </w:t>
      </w:r>
      <w:r w:rsidRPr="00653927">
        <w:rPr>
          <w:rFonts w:cs="Times New Roman"/>
          <w:color w:val="1E1656"/>
          <w:sz w:val="22"/>
          <w:szCs w:val="22"/>
        </w:rPr>
        <w:t>pakendi</w:t>
      </w:r>
      <w:r w:rsidR="00F1664E" w:rsidRPr="00653927">
        <w:rPr>
          <w:rFonts w:cs="Times New Roman"/>
          <w:color w:val="1E1656"/>
          <w:sz w:val="22"/>
          <w:szCs w:val="22"/>
        </w:rPr>
        <w:t>andmete (edaspidi „pakendiaruanne“)</w:t>
      </w:r>
      <w:r w:rsidR="00301D71" w:rsidRPr="00653927">
        <w:rPr>
          <w:rFonts w:cs="Times New Roman"/>
          <w:color w:val="1E1656"/>
          <w:sz w:val="22"/>
          <w:szCs w:val="22"/>
        </w:rPr>
        <w:t xml:space="preserve"> </w:t>
      </w:r>
      <w:r w:rsidR="00172A69" w:rsidRPr="00653927">
        <w:rPr>
          <w:rFonts w:cs="Times New Roman"/>
          <w:color w:val="1E1656"/>
          <w:sz w:val="22"/>
          <w:szCs w:val="22"/>
        </w:rPr>
        <w:t>audiitor</w:t>
      </w:r>
      <w:r w:rsidRPr="00653927">
        <w:rPr>
          <w:rFonts w:cs="Times New Roman"/>
          <w:color w:val="1E1656"/>
          <w:sz w:val="22"/>
          <w:szCs w:val="22"/>
        </w:rPr>
        <w:t xml:space="preserve">kontrolliga, mille eesmärgiks on avaldada </w:t>
      </w:r>
      <w:r w:rsidR="008C365B" w:rsidRPr="00653927">
        <w:rPr>
          <w:rFonts w:cs="Times New Roman"/>
          <w:color w:val="1E1656"/>
          <w:sz w:val="22"/>
          <w:szCs w:val="22"/>
        </w:rPr>
        <w:t xml:space="preserve">sõltumatu vandeaudiitori </w:t>
      </w:r>
      <w:r w:rsidR="00E76E29" w:rsidRPr="00653927">
        <w:rPr>
          <w:rFonts w:cs="Times New Roman"/>
          <w:color w:val="1E1656"/>
          <w:sz w:val="22"/>
          <w:szCs w:val="22"/>
        </w:rPr>
        <w:t>audiitorkontrolli aruanne</w:t>
      </w:r>
      <w:r w:rsidRPr="00653927">
        <w:rPr>
          <w:rFonts w:cs="Times New Roman"/>
          <w:color w:val="1E1656"/>
          <w:sz w:val="22"/>
          <w:szCs w:val="22"/>
        </w:rPr>
        <w:t xml:space="preserve"> selle </w:t>
      </w:r>
      <w:r w:rsidR="005B514B" w:rsidRPr="00653927">
        <w:rPr>
          <w:rFonts w:cs="Times New Roman"/>
          <w:color w:val="1E1656"/>
          <w:sz w:val="22"/>
          <w:szCs w:val="22"/>
        </w:rPr>
        <w:t>osas</w:t>
      </w:r>
      <w:r w:rsidRPr="00653927">
        <w:rPr>
          <w:rFonts w:cs="Times New Roman"/>
          <w:color w:val="1E1656"/>
          <w:sz w:val="22"/>
          <w:szCs w:val="22"/>
        </w:rPr>
        <w:t xml:space="preserve">, </w:t>
      </w:r>
      <w:r w:rsidR="009E2D7B" w:rsidRPr="00653927">
        <w:rPr>
          <w:rFonts w:cs="Times New Roman"/>
          <w:color w:val="1E1656"/>
          <w:sz w:val="22"/>
          <w:szCs w:val="22"/>
        </w:rPr>
        <w:t>ka</w:t>
      </w:r>
      <w:r w:rsidR="00537BFB" w:rsidRPr="00653927">
        <w:rPr>
          <w:rFonts w:cs="Times New Roman"/>
          <w:color w:val="1E1656"/>
          <w:sz w:val="22"/>
          <w:szCs w:val="22"/>
        </w:rPr>
        <w:t xml:space="preserve">s </w:t>
      </w:r>
      <w:r w:rsidR="00D716E7" w:rsidRPr="00653927">
        <w:rPr>
          <w:rFonts w:cs="Times New Roman"/>
          <w:color w:val="1E1656"/>
          <w:sz w:val="22"/>
          <w:szCs w:val="22"/>
        </w:rPr>
        <w:t xml:space="preserve">olete tähendanud midagi, mis annaks teile alust uskuda, </w:t>
      </w:r>
      <w:r w:rsidR="00F334B2" w:rsidRPr="00653927">
        <w:rPr>
          <w:rFonts w:cs="Times New Roman"/>
          <w:color w:val="1E1656"/>
          <w:sz w:val="22"/>
          <w:szCs w:val="22"/>
        </w:rPr>
        <w:t xml:space="preserve">et </w:t>
      </w:r>
      <w:r w:rsidR="00B140FE" w:rsidRPr="00653927">
        <w:rPr>
          <w:color w:val="1E1656"/>
          <w:sz w:val="22"/>
          <w:szCs w:val="22"/>
        </w:rPr>
        <w:t xml:space="preserve">Majandusüksus </w:t>
      </w:r>
      <w:r w:rsidR="00EB6C7D" w:rsidRPr="00653927">
        <w:rPr>
          <w:color w:val="1E1656"/>
          <w:sz w:val="22"/>
          <w:szCs w:val="22"/>
        </w:rPr>
        <w:t xml:space="preserve">ei </w:t>
      </w:r>
      <w:r w:rsidR="00B140FE" w:rsidRPr="00653927">
        <w:rPr>
          <w:color w:val="1E1656"/>
          <w:sz w:val="22"/>
          <w:szCs w:val="22"/>
        </w:rPr>
        <w:t>oma pakendiseaduse § 12</w:t>
      </w:r>
      <w:r w:rsidR="00B140FE" w:rsidRPr="00653927">
        <w:rPr>
          <w:color w:val="1E1656"/>
          <w:sz w:val="22"/>
          <w:szCs w:val="22"/>
          <w:vertAlign w:val="superscript"/>
        </w:rPr>
        <w:t>1</w:t>
      </w:r>
      <w:r w:rsidR="00B140FE" w:rsidRPr="00653927">
        <w:rPr>
          <w:color w:val="1E1656"/>
          <w:sz w:val="22"/>
          <w:szCs w:val="22"/>
        </w:rPr>
        <w:t xml:space="preserve"> lõikes 1 sätestatud kohustuste rahastamiseks piisavalt rahalisi vahendeid ning</w:t>
      </w:r>
      <w:r w:rsidR="00B140FE" w:rsidRPr="00653927">
        <w:rPr>
          <w:rFonts w:cs="Times New Roman"/>
          <w:color w:val="1E1656"/>
          <w:sz w:val="22"/>
          <w:szCs w:val="22"/>
        </w:rPr>
        <w:t xml:space="preserve"> </w:t>
      </w:r>
      <w:r w:rsidR="003134DA" w:rsidRPr="00653927">
        <w:rPr>
          <w:rFonts w:cs="Times New Roman"/>
          <w:color w:val="1E1656"/>
          <w:sz w:val="22"/>
          <w:szCs w:val="22"/>
        </w:rPr>
        <w:t>[01.01-31.12.</w:t>
      </w:r>
      <w:r w:rsidR="00D605D5" w:rsidRPr="00653927">
        <w:rPr>
          <w:rFonts w:cs="Times New Roman"/>
          <w:color w:val="1E1656"/>
          <w:sz w:val="22"/>
          <w:szCs w:val="22"/>
        </w:rPr>
        <w:t>20</w:t>
      </w:r>
      <w:r w:rsidR="009A09FF">
        <w:rPr>
          <w:rFonts w:cs="Times New Roman"/>
          <w:color w:val="1E1656"/>
          <w:sz w:val="22"/>
          <w:szCs w:val="22"/>
        </w:rPr>
        <w:t>2</w:t>
      </w:r>
      <w:r w:rsidR="00D605D5" w:rsidRPr="00653927">
        <w:rPr>
          <w:rFonts w:cs="Times New Roman"/>
          <w:color w:val="1E1656"/>
          <w:sz w:val="22"/>
          <w:szCs w:val="22"/>
        </w:rPr>
        <w:t>X</w:t>
      </w:r>
      <w:r w:rsidR="003134DA" w:rsidRPr="00653927">
        <w:rPr>
          <w:rFonts w:cs="Times New Roman"/>
          <w:color w:val="1E1656"/>
          <w:sz w:val="22"/>
          <w:szCs w:val="22"/>
        </w:rPr>
        <w:t xml:space="preserve">] kalendriaasta kohta koostatud pakendiaruanne pakendimaterjali liikide kaupa </w:t>
      </w:r>
      <w:r w:rsidR="00CB5D89" w:rsidRPr="00653927">
        <w:rPr>
          <w:rFonts w:cs="Times New Roman"/>
          <w:color w:val="1E1656"/>
          <w:sz w:val="22"/>
          <w:szCs w:val="22"/>
        </w:rPr>
        <w:t>ei kajasta</w:t>
      </w:r>
      <w:r w:rsidR="00ED056B" w:rsidRPr="00653927">
        <w:rPr>
          <w:rFonts w:cs="Times New Roman"/>
          <w:color w:val="1E1656"/>
          <w:sz w:val="22"/>
          <w:szCs w:val="22"/>
        </w:rPr>
        <w:t xml:space="preserve"> andmeid </w:t>
      </w:r>
      <w:r w:rsidR="00420BC5" w:rsidRPr="00653927">
        <w:rPr>
          <w:rFonts w:cs="Times New Roman"/>
          <w:color w:val="1E1656"/>
          <w:sz w:val="22"/>
          <w:szCs w:val="22"/>
        </w:rPr>
        <w:t>korduskasutuspakendi massi, turule lastud kauba pa</w:t>
      </w:r>
      <w:r w:rsidR="00CB5D89" w:rsidRPr="00653927">
        <w:rPr>
          <w:rFonts w:cs="Times New Roman"/>
          <w:color w:val="1E1656"/>
          <w:sz w:val="22"/>
          <w:szCs w:val="22"/>
        </w:rPr>
        <w:t xml:space="preserve">kendi massi [ja pakendijäätmete </w:t>
      </w:r>
      <w:r w:rsidR="00420BC5" w:rsidRPr="00653927">
        <w:rPr>
          <w:rFonts w:cs="Times New Roman"/>
          <w:color w:val="1E1656"/>
          <w:sz w:val="22"/>
          <w:szCs w:val="22"/>
        </w:rPr>
        <w:t xml:space="preserve">taaskasutamise] kohta </w:t>
      </w:r>
      <w:r w:rsidR="003134DA" w:rsidRPr="00653927">
        <w:rPr>
          <w:rFonts w:cs="Times New Roman"/>
          <w:color w:val="1E1656"/>
          <w:sz w:val="22"/>
          <w:szCs w:val="22"/>
        </w:rPr>
        <w:t xml:space="preserve">kõigis olulistes osades </w:t>
      </w:r>
      <w:r w:rsidR="00ED056B" w:rsidRPr="00653927">
        <w:rPr>
          <w:rFonts w:cs="Times New Roman"/>
          <w:color w:val="1E1656"/>
          <w:sz w:val="22"/>
          <w:szCs w:val="22"/>
        </w:rPr>
        <w:t>õigesti vastavalt</w:t>
      </w:r>
      <w:r w:rsidR="003134DA" w:rsidRPr="00653927">
        <w:rPr>
          <w:rFonts w:cs="Times New Roman"/>
          <w:color w:val="1E1656"/>
          <w:sz w:val="22"/>
          <w:szCs w:val="22"/>
        </w:rPr>
        <w:t xml:space="preserve"> Pakendiseaduse § 24 lõikele</w:t>
      </w:r>
      <w:r w:rsidR="00EE3E48" w:rsidRPr="00653927">
        <w:rPr>
          <w:rFonts w:cs="Times New Roman"/>
          <w:color w:val="1E1656"/>
          <w:sz w:val="22"/>
          <w:szCs w:val="22"/>
        </w:rPr>
        <w:t xml:space="preserve"> 5</w:t>
      </w:r>
      <w:r w:rsidR="003134DA" w:rsidRPr="00653927">
        <w:rPr>
          <w:rFonts w:cs="Times New Roman"/>
          <w:color w:val="1E1656"/>
          <w:sz w:val="22"/>
          <w:szCs w:val="22"/>
        </w:rPr>
        <w:t>.</w:t>
      </w:r>
    </w:p>
    <w:p w14:paraId="7B1FA1C9" w14:textId="77777777" w:rsidR="00E965FD" w:rsidRPr="00653927" w:rsidRDefault="00D41E52" w:rsidP="00FB0D48">
      <w:pPr>
        <w:spacing w:after="240"/>
        <w:jc w:val="both"/>
        <w:rPr>
          <w:rFonts w:cs="Times New Roman"/>
          <w:color w:val="1E1656"/>
          <w:sz w:val="22"/>
          <w:szCs w:val="22"/>
        </w:rPr>
      </w:pPr>
      <w:r w:rsidRPr="00653927">
        <w:rPr>
          <w:rFonts w:cs="Times New Roman"/>
          <w:color w:val="1E1656"/>
          <w:sz w:val="22"/>
          <w:szCs w:val="22"/>
        </w:rPr>
        <w:t>Kinnitame oma parimate teadmiste ja veendumuste kohaselt, olles teinud selliseid järelepärimisi, nagu me pidasime vajalikuks asjakohase informatsiooni kogumiseks, et:</w:t>
      </w:r>
    </w:p>
    <w:p w14:paraId="078E9555" w14:textId="77777777" w:rsidR="00FB0D48" w:rsidRPr="00653927" w:rsidRDefault="00FB0D48" w:rsidP="00FB0D48">
      <w:pPr>
        <w:jc w:val="both"/>
        <w:rPr>
          <w:rFonts w:cs="Times New Roman"/>
          <w:color w:val="1E1656"/>
          <w:sz w:val="22"/>
          <w:szCs w:val="22"/>
        </w:rPr>
      </w:pPr>
    </w:p>
    <w:p w14:paraId="0403945B" w14:textId="6166D842" w:rsidR="00D41E52" w:rsidRPr="00653927" w:rsidRDefault="00E22776" w:rsidP="00F95C90">
      <w:pPr>
        <w:spacing w:after="240"/>
        <w:rPr>
          <w:rFonts w:cs="Times New Roman"/>
          <w:b/>
          <w:color w:val="1E1656"/>
          <w:sz w:val="22"/>
          <w:szCs w:val="22"/>
        </w:rPr>
      </w:pPr>
      <w:r w:rsidRPr="00653927">
        <w:rPr>
          <w:rFonts w:cs="Times New Roman"/>
          <w:b/>
          <w:i/>
          <w:color w:val="1E1656"/>
          <w:sz w:val="22"/>
          <w:szCs w:val="22"/>
        </w:rPr>
        <w:t xml:space="preserve">Finantsjuhtimise ja </w:t>
      </w:r>
      <w:r w:rsidR="008E7D4F" w:rsidRPr="00653927">
        <w:rPr>
          <w:rFonts w:cs="Times New Roman"/>
          <w:b/>
          <w:i/>
          <w:color w:val="1E1656"/>
          <w:sz w:val="22"/>
          <w:szCs w:val="22"/>
        </w:rPr>
        <w:t>[</w:t>
      </w:r>
      <w:r w:rsidRPr="00653927">
        <w:rPr>
          <w:rFonts w:cs="Times New Roman"/>
          <w:b/>
          <w:i/>
          <w:color w:val="1E1656"/>
          <w:sz w:val="22"/>
          <w:szCs w:val="22"/>
        </w:rPr>
        <w:t>p</w:t>
      </w:r>
      <w:r w:rsidR="00B67DA8" w:rsidRPr="00653927">
        <w:rPr>
          <w:rFonts w:cs="Times New Roman"/>
          <w:b/>
          <w:i/>
          <w:color w:val="1E1656"/>
          <w:sz w:val="22"/>
          <w:szCs w:val="22"/>
        </w:rPr>
        <w:t xml:space="preserve">akendiregistrile </w:t>
      </w:r>
      <w:r w:rsidR="008E7D4F" w:rsidRPr="00653927">
        <w:rPr>
          <w:rFonts w:cs="Times New Roman"/>
          <w:b/>
          <w:i/>
          <w:color w:val="1E1656"/>
          <w:sz w:val="22"/>
          <w:szCs w:val="22"/>
        </w:rPr>
        <w:t>/ taaskasutusorganisatsioonile]</w:t>
      </w:r>
      <w:r w:rsidR="008E7D4F" w:rsidRPr="00653927">
        <w:rPr>
          <w:rFonts w:cs="Times New Roman"/>
          <w:b/>
          <w:color w:val="1E1656"/>
          <w:sz w:val="22"/>
          <w:szCs w:val="22"/>
        </w:rPr>
        <w:t xml:space="preserve"> </w:t>
      </w:r>
      <w:r w:rsidR="00B67DA8" w:rsidRPr="00653927">
        <w:rPr>
          <w:rFonts w:cs="Times New Roman"/>
          <w:b/>
          <w:color w:val="1E1656"/>
          <w:sz w:val="22"/>
          <w:szCs w:val="22"/>
        </w:rPr>
        <w:t>esitatavate andmete osas</w:t>
      </w:r>
    </w:p>
    <w:p w14:paraId="1860C294" w14:textId="613BCF5D" w:rsidR="00667D35" w:rsidRPr="00653927" w:rsidRDefault="00E22776" w:rsidP="00667D35">
      <w:pPr>
        <w:pStyle w:val="ListParagraph"/>
        <w:numPr>
          <w:ilvl w:val="0"/>
          <w:numId w:val="4"/>
        </w:numPr>
        <w:tabs>
          <w:tab w:val="left" w:pos="1898"/>
        </w:tabs>
        <w:spacing w:after="240"/>
        <w:jc w:val="both"/>
        <w:rPr>
          <w:rFonts w:cs="Times New Roman"/>
          <w:color w:val="1E1656"/>
          <w:sz w:val="22"/>
          <w:szCs w:val="22"/>
        </w:rPr>
      </w:pPr>
      <w:r w:rsidRPr="00653927">
        <w:rPr>
          <w:rFonts w:cs="Times New Roman"/>
          <w:color w:val="1E1656"/>
          <w:sz w:val="22"/>
          <w:szCs w:val="22"/>
        </w:rPr>
        <w:t xml:space="preserve">Oleme teadlikud kohustusest tagada oma turule lastud pakendatud kauba pakendi ja pakenditest tekkinud jäätmete käitlemine ning kanda sellega seonduvad  rahalised või rahalised ja korralduslikud kulud. Kinnitame, et meil </w:t>
      </w:r>
      <w:r w:rsidR="00FB485C" w:rsidRPr="00653927">
        <w:rPr>
          <w:rFonts w:cs="Times New Roman"/>
          <w:color w:val="1E1656"/>
          <w:sz w:val="22"/>
          <w:szCs w:val="22"/>
        </w:rPr>
        <w:t>on kavatsus nimetatud kohustused täita</w:t>
      </w:r>
      <w:r w:rsidRPr="00653927">
        <w:rPr>
          <w:rFonts w:cs="Times New Roman"/>
          <w:color w:val="1E1656"/>
          <w:sz w:val="22"/>
          <w:szCs w:val="22"/>
        </w:rPr>
        <w:t xml:space="preserve"> ja omame nende täitmiseks piisavalt vahendeid.</w:t>
      </w:r>
    </w:p>
    <w:p w14:paraId="4E8F0B03" w14:textId="77777777" w:rsidR="00667D35" w:rsidRPr="00653927" w:rsidRDefault="00667D35" w:rsidP="00ED5DE3">
      <w:pPr>
        <w:pStyle w:val="ListParagraph"/>
        <w:tabs>
          <w:tab w:val="left" w:pos="1898"/>
        </w:tabs>
        <w:spacing w:after="240"/>
        <w:jc w:val="both"/>
        <w:rPr>
          <w:rFonts w:cs="Times New Roman"/>
          <w:color w:val="1E1656"/>
          <w:sz w:val="22"/>
          <w:szCs w:val="22"/>
        </w:rPr>
      </w:pPr>
    </w:p>
    <w:p w14:paraId="7F01806C" w14:textId="0FBC685A" w:rsidR="00667D35" w:rsidRPr="00653927" w:rsidRDefault="00667D35" w:rsidP="00667D35">
      <w:pPr>
        <w:pStyle w:val="ListParagraph"/>
        <w:numPr>
          <w:ilvl w:val="0"/>
          <w:numId w:val="4"/>
        </w:numPr>
        <w:tabs>
          <w:tab w:val="left" w:pos="1898"/>
        </w:tabs>
        <w:spacing w:after="240"/>
        <w:jc w:val="both"/>
        <w:rPr>
          <w:rFonts w:cs="Times New Roman"/>
          <w:color w:val="1E1656"/>
          <w:sz w:val="22"/>
          <w:szCs w:val="22"/>
        </w:rPr>
      </w:pPr>
      <w:bookmarkStart w:id="17" w:name="_Hlk72401254"/>
      <w:r w:rsidRPr="00653927">
        <w:rPr>
          <w:rFonts w:cs="Times New Roman"/>
          <w:color w:val="1E1656"/>
          <w:sz w:val="22"/>
          <w:szCs w:val="22"/>
        </w:rPr>
        <w:t>Hindame, et omame piisavalt rahalisi vahendeid, et tasuda oma turule lastud pakendatud kauba pakendi ja pakenditest tekkinud jäätmete käitlemisega pakendiaruande kuupäevast alates kalendriaasta jooksul kaasnevad kulud</w:t>
      </w:r>
    </w:p>
    <w:p w14:paraId="49FBF03A" w14:textId="77777777" w:rsidR="00667D35" w:rsidRPr="00653927" w:rsidRDefault="00667D35" w:rsidP="00ED5DE3">
      <w:pPr>
        <w:pStyle w:val="ListParagraph"/>
        <w:tabs>
          <w:tab w:val="left" w:pos="1898"/>
        </w:tabs>
        <w:spacing w:after="240"/>
        <w:jc w:val="both"/>
        <w:rPr>
          <w:rFonts w:cs="Times New Roman"/>
          <w:color w:val="1E1656"/>
          <w:sz w:val="22"/>
          <w:szCs w:val="22"/>
        </w:rPr>
      </w:pPr>
    </w:p>
    <w:p w14:paraId="09C96F38" w14:textId="4B6A46A1" w:rsidR="00667D35" w:rsidRPr="00653927" w:rsidRDefault="00667D35" w:rsidP="00ED5DE3">
      <w:pPr>
        <w:pStyle w:val="ListParagraph"/>
        <w:numPr>
          <w:ilvl w:val="0"/>
          <w:numId w:val="4"/>
        </w:numPr>
        <w:tabs>
          <w:tab w:val="left" w:pos="1898"/>
        </w:tabs>
        <w:spacing w:after="240"/>
        <w:jc w:val="both"/>
        <w:rPr>
          <w:rFonts w:cs="Times New Roman"/>
          <w:color w:val="1E1656"/>
          <w:sz w:val="22"/>
          <w:szCs w:val="22"/>
        </w:rPr>
      </w:pPr>
      <w:r w:rsidRPr="00653927">
        <w:rPr>
          <w:rFonts w:cs="Times New Roman"/>
          <w:color w:val="1E1656"/>
          <w:sz w:val="22"/>
          <w:szCs w:val="22"/>
        </w:rPr>
        <w:t>Kinnitame, et Majandusüksus on jätkuvalt tegutsev</w:t>
      </w:r>
      <w:bookmarkEnd w:id="17"/>
    </w:p>
    <w:p w14:paraId="0CAE3F16" w14:textId="77777777" w:rsidR="00E22776" w:rsidRPr="00653927" w:rsidRDefault="00E22776" w:rsidP="00ED5DE3">
      <w:pPr>
        <w:pStyle w:val="ListParagraph"/>
      </w:pPr>
    </w:p>
    <w:p w14:paraId="185F1C8F" w14:textId="77777777" w:rsidR="00CC1147" w:rsidRPr="00653927" w:rsidRDefault="005E1906" w:rsidP="00C840B5">
      <w:pPr>
        <w:pStyle w:val="ListParagraph"/>
        <w:numPr>
          <w:ilvl w:val="0"/>
          <w:numId w:val="4"/>
        </w:numPr>
        <w:tabs>
          <w:tab w:val="left" w:pos="1898"/>
        </w:tabs>
        <w:spacing w:after="240"/>
        <w:jc w:val="both"/>
        <w:rPr>
          <w:rFonts w:cs="Times New Roman"/>
          <w:color w:val="1E1656"/>
          <w:sz w:val="22"/>
          <w:szCs w:val="22"/>
        </w:rPr>
      </w:pPr>
      <w:r w:rsidRPr="00653927">
        <w:rPr>
          <w:rFonts w:cs="Times New Roman"/>
          <w:color w:val="1E1656"/>
          <w:sz w:val="22"/>
          <w:szCs w:val="22"/>
        </w:rPr>
        <w:t>O</w:t>
      </w:r>
      <w:r w:rsidR="00F23163" w:rsidRPr="00653927">
        <w:rPr>
          <w:rFonts w:cs="Times New Roman"/>
          <w:color w:val="1E1656"/>
          <w:sz w:val="22"/>
          <w:szCs w:val="22"/>
        </w:rPr>
        <w:t xml:space="preserve">leme pidanud pakendi ja pakendijäätmete üle pidevat arvestust vastavalt väljatöötatud arvestusmeetodile pakendimaterjali liikide kaupa nagu on nõutud </w:t>
      </w:r>
      <w:proofErr w:type="spellStart"/>
      <w:r w:rsidR="00F23163" w:rsidRPr="00653927">
        <w:rPr>
          <w:rFonts w:cs="Times New Roman"/>
          <w:color w:val="1E1656"/>
          <w:sz w:val="22"/>
          <w:szCs w:val="22"/>
        </w:rPr>
        <w:t>PakS</w:t>
      </w:r>
      <w:proofErr w:type="spellEnd"/>
      <w:r w:rsidR="00F23163" w:rsidRPr="00653927">
        <w:rPr>
          <w:rFonts w:cs="Times New Roman"/>
          <w:color w:val="1E1656"/>
          <w:sz w:val="22"/>
          <w:szCs w:val="22"/>
        </w:rPr>
        <w:t xml:space="preserve"> § 24, </w:t>
      </w:r>
      <w:proofErr w:type="spellStart"/>
      <w:r w:rsidR="00F23163" w:rsidRPr="00653927">
        <w:rPr>
          <w:rFonts w:cs="Times New Roman"/>
          <w:color w:val="1E1656"/>
          <w:sz w:val="22"/>
          <w:szCs w:val="22"/>
        </w:rPr>
        <w:t>lg-s</w:t>
      </w:r>
      <w:proofErr w:type="spellEnd"/>
      <w:r w:rsidR="00F23163" w:rsidRPr="00653927">
        <w:rPr>
          <w:rFonts w:cs="Times New Roman"/>
          <w:color w:val="1E1656"/>
          <w:sz w:val="22"/>
          <w:szCs w:val="22"/>
        </w:rPr>
        <w:t xml:space="preserve"> 1 ja 3</w:t>
      </w:r>
      <w:r w:rsidRPr="00653927">
        <w:rPr>
          <w:rFonts w:cs="Times New Roman"/>
          <w:color w:val="1E1656"/>
          <w:sz w:val="22"/>
          <w:szCs w:val="22"/>
        </w:rPr>
        <w:t>.</w:t>
      </w:r>
    </w:p>
    <w:p w14:paraId="13D767F4" w14:textId="77777777" w:rsidR="00CB3468" w:rsidRPr="00653927" w:rsidRDefault="00CB3468" w:rsidP="00CB3468">
      <w:pPr>
        <w:pStyle w:val="ListParagraph"/>
        <w:tabs>
          <w:tab w:val="left" w:pos="1898"/>
        </w:tabs>
        <w:spacing w:after="240"/>
        <w:jc w:val="both"/>
        <w:rPr>
          <w:rFonts w:cs="Times New Roman"/>
          <w:color w:val="1E1656"/>
          <w:sz w:val="22"/>
          <w:szCs w:val="22"/>
        </w:rPr>
      </w:pPr>
    </w:p>
    <w:p w14:paraId="49BBB27D" w14:textId="149F8F72" w:rsidR="00CB3468" w:rsidRPr="00653927" w:rsidRDefault="005E1906" w:rsidP="00CB3468">
      <w:pPr>
        <w:pStyle w:val="ListParagraph"/>
        <w:numPr>
          <w:ilvl w:val="0"/>
          <w:numId w:val="4"/>
        </w:numPr>
        <w:tabs>
          <w:tab w:val="left" w:pos="1898"/>
        </w:tabs>
        <w:spacing w:after="240"/>
        <w:jc w:val="both"/>
        <w:rPr>
          <w:rFonts w:cs="Times New Roman"/>
          <w:color w:val="1E1656"/>
          <w:sz w:val="22"/>
          <w:szCs w:val="22"/>
        </w:rPr>
      </w:pPr>
      <w:r w:rsidRPr="00653927">
        <w:rPr>
          <w:rFonts w:cs="Times New Roman"/>
          <w:i/>
          <w:color w:val="1E1656"/>
          <w:sz w:val="22"/>
          <w:szCs w:val="22"/>
        </w:rPr>
        <w:t>N</w:t>
      </w:r>
      <w:r w:rsidR="00CB3468" w:rsidRPr="00653927">
        <w:rPr>
          <w:rFonts w:cs="Times New Roman"/>
          <w:i/>
          <w:color w:val="1E1656"/>
          <w:sz w:val="22"/>
          <w:szCs w:val="22"/>
        </w:rPr>
        <w:t xml:space="preserve">agu nõutud </w:t>
      </w:r>
      <w:proofErr w:type="spellStart"/>
      <w:r w:rsidR="00CB3468" w:rsidRPr="00653927">
        <w:rPr>
          <w:rFonts w:cs="Times New Roman"/>
          <w:i/>
          <w:color w:val="1E1656"/>
          <w:sz w:val="22"/>
          <w:szCs w:val="22"/>
        </w:rPr>
        <w:t>PakS</w:t>
      </w:r>
      <w:proofErr w:type="spellEnd"/>
      <w:r w:rsidR="00CB3468" w:rsidRPr="00653927">
        <w:rPr>
          <w:rFonts w:cs="Times New Roman"/>
          <w:i/>
          <w:color w:val="1E1656"/>
          <w:sz w:val="22"/>
          <w:szCs w:val="22"/>
        </w:rPr>
        <w:t xml:space="preserve"> § 24 lõikes 4, </w:t>
      </w:r>
      <w:r w:rsidR="00461365" w:rsidRPr="00653927">
        <w:rPr>
          <w:rFonts w:cs="Times New Roman"/>
          <w:i/>
          <w:color w:val="1E1656"/>
          <w:sz w:val="22"/>
          <w:szCs w:val="22"/>
        </w:rPr>
        <w:t>esitab</w:t>
      </w:r>
      <w:r w:rsidR="00CB3468" w:rsidRPr="00653927">
        <w:rPr>
          <w:rFonts w:cs="Times New Roman"/>
          <w:i/>
          <w:color w:val="1E1656"/>
          <w:sz w:val="22"/>
          <w:szCs w:val="22"/>
        </w:rPr>
        <w:t xml:space="preserve"> [Pakendiettevõtja ABC], kes laseb turule pakendatud kaupa ega ole kohustusi üle andnud taaskasutusorganisatsioonile, kalendriaasta kohta pakendiregistrisse kandmiseks järgmised kontrollitud andmed pakendimaterjali liikide kaupa:</w:t>
      </w:r>
    </w:p>
    <w:p w14:paraId="40BB3DC0" w14:textId="77777777" w:rsidR="00461365" w:rsidRPr="00653927" w:rsidRDefault="00CB3468" w:rsidP="00461365">
      <w:pPr>
        <w:pStyle w:val="ListParagraph"/>
        <w:numPr>
          <w:ilvl w:val="1"/>
          <w:numId w:val="4"/>
        </w:numPr>
        <w:tabs>
          <w:tab w:val="left" w:pos="1898"/>
        </w:tabs>
        <w:spacing w:after="240"/>
        <w:jc w:val="both"/>
        <w:rPr>
          <w:rFonts w:cs="Times New Roman"/>
          <w:i/>
          <w:color w:val="1E1656"/>
          <w:sz w:val="22"/>
          <w:szCs w:val="22"/>
        </w:rPr>
      </w:pPr>
      <w:r w:rsidRPr="00653927">
        <w:rPr>
          <w:rFonts w:cs="Times New Roman"/>
          <w:i/>
          <w:color w:val="1E1656"/>
          <w:sz w:val="22"/>
          <w:szCs w:val="22"/>
        </w:rPr>
        <w:t>korduskasutuspakendi mass,</w:t>
      </w:r>
    </w:p>
    <w:p w14:paraId="6A3CCE82" w14:textId="77777777" w:rsidR="00461365" w:rsidRPr="00653927" w:rsidRDefault="00CB3468" w:rsidP="00461365">
      <w:pPr>
        <w:pStyle w:val="ListParagraph"/>
        <w:numPr>
          <w:ilvl w:val="1"/>
          <w:numId w:val="4"/>
        </w:numPr>
        <w:tabs>
          <w:tab w:val="left" w:pos="1898"/>
        </w:tabs>
        <w:spacing w:after="240"/>
        <w:jc w:val="both"/>
        <w:rPr>
          <w:rFonts w:cs="Times New Roman"/>
          <w:i/>
          <w:color w:val="1E1656"/>
          <w:sz w:val="22"/>
          <w:szCs w:val="22"/>
        </w:rPr>
      </w:pPr>
      <w:r w:rsidRPr="00653927">
        <w:rPr>
          <w:rFonts w:cs="Times New Roman"/>
          <w:i/>
          <w:color w:val="1E1656"/>
          <w:sz w:val="22"/>
          <w:szCs w:val="22"/>
        </w:rPr>
        <w:t>turule lastud kauba pakendi mass,</w:t>
      </w:r>
    </w:p>
    <w:p w14:paraId="39CB3050" w14:textId="77777777" w:rsidR="00CB3468" w:rsidRPr="00653927" w:rsidRDefault="00CB3468" w:rsidP="00461365">
      <w:pPr>
        <w:pStyle w:val="ListParagraph"/>
        <w:numPr>
          <w:ilvl w:val="1"/>
          <w:numId w:val="4"/>
        </w:numPr>
        <w:tabs>
          <w:tab w:val="left" w:pos="1898"/>
        </w:tabs>
        <w:spacing w:after="240"/>
        <w:jc w:val="both"/>
        <w:rPr>
          <w:rFonts w:cs="Times New Roman"/>
          <w:i/>
          <w:color w:val="1E1656"/>
          <w:sz w:val="22"/>
          <w:szCs w:val="22"/>
        </w:rPr>
      </w:pPr>
      <w:r w:rsidRPr="00653927">
        <w:rPr>
          <w:rFonts w:cs="Times New Roman"/>
          <w:i/>
          <w:color w:val="1E1656"/>
          <w:sz w:val="22"/>
          <w:szCs w:val="22"/>
        </w:rPr>
        <w:t>andmed pakendijäätmete taaskasutamise kohta.</w:t>
      </w:r>
    </w:p>
    <w:p w14:paraId="430933CC" w14:textId="77777777" w:rsidR="007C4FD1" w:rsidRPr="00653927" w:rsidRDefault="007C4FD1" w:rsidP="007C4FD1">
      <w:pPr>
        <w:pStyle w:val="ListParagraph"/>
        <w:tabs>
          <w:tab w:val="left" w:pos="1898"/>
        </w:tabs>
        <w:spacing w:after="240"/>
        <w:jc w:val="both"/>
        <w:rPr>
          <w:rFonts w:cs="Times New Roman"/>
          <w:i/>
          <w:color w:val="1E1656"/>
          <w:sz w:val="22"/>
          <w:szCs w:val="22"/>
        </w:rPr>
      </w:pPr>
    </w:p>
    <w:p w14:paraId="5314DE91" w14:textId="6E5172FD" w:rsidR="00461365" w:rsidRPr="00653927" w:rsidRDefault="005E1906" w:rsidP="00461365">
      <w:pPr>
        <w:pStyle w:val="ListParagraph"/>
        <w:numPr>
          <w:ilvl w:val="0"/>
          <w:numId w:val="4"/>
        </w:numPr>
        <w:tabs>
          <w:tab w:val="left" w:pos="1898"/>
        </w:tabs>
        <w:spacing w:after="240"/>
        <w:jc w:val="both"/>
        <w:rPr>
          <w:rFonts w:cs="Times New Roman"/>
          <w:i/>
          <w:color w:val="1E1656"/>
          <w:sz w:val="22"/>
          <w:szCs w:val="22"/>
        </w:rPr>
      </w:pPr>
      <w:r w:rsidRPr="00653927">
        <w:rPr>
          <w:rFonts w:cs="Times New Roman"/>
          <w:i/>
          <w:color w:val="1E1656"/>
          <w:sz w:val="22"/>
          <w:szCs w:val="22"/>
        </w:rPr>
        <w:lastRenderedPageBreak/>
        <w:t>N</w:t>
      </w:r>
      <w:r w:rsidR="00461365" w:rsidRPr="00653927">
        <w:rPr>
          <w:rFonts w:cs="Times New Roman"/>
          <w:i/>
          <w:color w:val="1E1656"/>
          <w:sz w:val="22"/>
          <w:szCs w:val="22"/>
        </w:rPr>
        <w:t xml:space="preserve">agu nõutud </w:t>
      </w:r>
      <w:proofErr w:type="spellStart"/>
      <w:r w:rsidR="00461365" w:rsidRPr="00653927">
        <w:rPr>
          <w:rFonts w:cs="Times New Roman"/>
          <w:i/>
          <w:color w:val="1E1656"/>
          <w:sz w:val="22"/>
          <w:szCs w:val="22"/>
        </w:rPr>
        <w:t>PakS</w:t>
      </w:r>
      <w:proofErr w:type="spellEnd"/>
      <w:r w:rsidR="00461365" w:rsidRPr="00653927">
        <w:rPr>
          <w:rFonts w:cs="Times New Roman"/>
          <w:i/>
          <w:color w:val="1E1656"/>
          <w:sz w:val="22"/>
          <w:szCs w:val="22"/>
        </w:rPr>
        <w:t xml:space="preserve"> § 24 lõikes 5, esitab [Pakendiettevõtja ABC],  kes on oma kohustused vastavalt </w:t>
      </w:r>
      <w:proofErr w:type="spellStart"/>
      <w:r w:rsidR="00461365" w:rsidRPr="00653927">
        <w:rPr>
          <w:rFonts w:cs="Times New Roman"/>
          <w:i/>
          <w:color w:val="1E1656"/>
          <w:sz w:val="22"/>
          <w:szCs w:val="22"/>
        </w:rPr>
        <w:t>PakS</w:t>
      </w:r>
      <w:proofErr w:type="spellEnd"/>
      <w:r w:rsidR="00461365" w:rsidRPr="00653927">
        <w:rPr>
          <w:rFonts w:cs="Times New Roman"/>
          <w:i/>
          <w:color w:val="1E1656"/>
          <w:sz w:val="22"/>
          <w:szCs w:val="22"/>
        </w:rPr>
        <w:t xml:space="preserve"> § </w:t>
      </w:r>
      <w:r w:rsidR="00E02955" w:rsidRPr="00653927">
        <w:rPr>
          <w:color w:val="1E1656"/>
          <w:sz w:val="22"/>
          <w:szCs w:val="22"/>
        </w:rPr>
        <w:t>12</w:t>
      </w:r>
      <w:r w:rsidR="00E02955" w:rsidRPr="00653927">
        <w:rPr>
          <w:color w:val="1E1656"/>
          <w:sz w:val="22"/>
          <w:szCs w:val="22"/>
          <w:vertAlign w:val="superscript"/>
        </w:rPr>
        <w:t>1</w:t>
      </w:r>
      <w:r w:rsidR="00461365" w:rsidRPr="00653927">
        <w:rPr>
          <w:rFonts w:cs="Times New Roman"/>
          <w:i/>
          <w:color w:val="1E1656"/>
          <w:sz w:val="22"/>
          <w:szCs w:val="22"/>
        </w:rPr>
        <w:t xml:space="preserve"> lõikele 2 üle andnud taaskasutusorganisatsioonile, taaskasutusorganisatsioonile kalendriaasta kohta järgmised audiitori kontrollitud andmed pakendimaterjali liikide kaupa:</w:t>
      </w:r>
    </w:p>
    <w:p w14:paraId="62AB4920" w14:textId="77777777" w:rsidR="00461365" w:rsidRPr="00653927" w:rsidRDefault="00461365" w:rsidP="00461365">
      <w:pPr>
        <w:pStyle w:val="ListParagraph"/>
        <w:numPr>
          <w:ilvl w:val="1"/>
          <w:numId w:val="4"/>
        </w:numPr>
        <w:tabs>
          <w:tab w:val="left" w:pos="1898"/>
        </w:tabs>
        <w:spacing w:after="240"/>
        <w:jc w:val="both"/>
        <w:rPr>
          <w:rFonts w:cs="Times New Roman"/>
          <w:i/>
          <w:color w:val="1E1656"/>
          <w:sz w:val="22"/>
          <w:szCs w:val="22"/>
        </w:rPr>
      </w:pPr>
      <w:r w:rsidRPr="00653927">
        <w:rPr>
          <w:rFonts w:cs="Times New Roman"/>
          <w:i/>
          <w:color w:val="1E1656"/>
          <w:sz w:val="22"/>
          <w:szCs w:val="22"/>
        </w:rPr>
        <w:t>korduskasutuspakendi mass,</w:t>
      </w:r>
    </w:p>
    <w:p w14:paraId="60213268" w14:textId="77777777" w:rsidR="00461365" w:rsidRPr="00653927" w:rsidRDefault="00461365" w:rsidP="00461365">
      <w:pPr>
        <w:pStyle w:val="ListParagraph"/>
        <w:numPr>
          <w:ilvl w:val="1"/>
          <w:numId w:val="4"/>
        </w:numPr>
        <w:tabs>
          <w:tab w:val="left" w:pos="1898"/>
        </w:tabs>
        <w:spacing w:after="240"/>
        <w:jc w:val="both"/>
        <w:rPr>
          <w:rFonts w:cs="Times New Roman"/>
          <w:i/>
          <w:color w:val="1E1656"/>
          <w:sz w:val="22"/>
          <w:szCs w:val="22"/>
        </w:rPr>
      </w:pPr>
      <w:r w:rsidRPr="00653927">
        <w:rPr>
          <w:rFonts w:cs="Times New Roman"/>
          <w:i/>
          <w:color w:val="1E1656"/>
          <w:sz w:val="22"/>
          <w:szCs w:val="22"/>
        </w:rPr>
        <w:t>turule lastud kauba pakendi mass.</w:t>
      </w:r>
    </w:p>
    <w:p w14:paraId="74979B31" w14:textId="77777777" w:rsidR="00461365" w:rsidRPr="00653927" w:rsidRDefault="00461365" w:rsidP="00461365">
      <w:pPr>
        <w:pStyle w:val="ListParagraph"/>
        <w:tabs>
          <w:tab w:val="left" w:pos="1898"/>
        </w:tabs>
        <w:spacing w:after="240"/>
        <w:ind w:left="1440"/>
        <w:jc w:val="both"/>
        <w:rPr>
          <w:rFonts w:cs="Times New Roman"/>
          <w:i/>
          <w:color w:val="1E1656"/>
          <w:sz w:val="22"/>
          <w:szCs w:val="22"/>
        </w:rPr>
      </w:pPr>
    </w:p>
    <w:p w14:paraId="772997B7" w14:textId="77777777" w:rsidR="00461365" w:rsidRPr="00653927" w:rsidRDefault="005E1906" w:rsidP="00461365">
      <w:pPr>
        <w:pStyle w:val="ListParagraph"/>
        <w:numPr>
          <w:ilvl w:val="0"/>
          <w:numId w:val="4"/>
        </w:numPr>
        <w:tabs>
          <w:tab w:val="left" w:pos="1898"/>
        </w:tabs>
        <w:spacing w:after="240"/>
        <w:jc w:val="both"/>
        <w:rPr>
          <w:rFonts w:cs="Times New Roman"/>
          <w:i/>
          <w:color w:val="1E1656"/>
          <w:sz w:val="22"/>
          <w:szCs w:val="22"/>
        </w:rPr>
      </w:pPr>
      <w:r w:rsidRPr="00653927">
        <w:rPr>
          <w:rFonts w:cs="Times New Roman"/>
          <w:i/>
          <w:color w:val="1E1656"/>
          <w:sz w:val="22"/>
          <w:szCs w:val="22"/>
        </w:rPr>
        <w:t>N</w:t>
      </w:r>
      <w:r w:rsidR="00461365" w:rsidRPr="00653927">
        <w:rPr>
          <w:rFonts w:cs="Times New Roman"/>
          <w:i/>
          <w:color w:val="1E1656"/>
          <w:sz w:val="22"/>
          <w:szCs w:val="22"/>
        </w:rPr>
        <w:t xml:space="preserve">agu nõutud </w:t>
      </w:r>
      <w:proofErr w:type="spellStart"/>
      <w:r w:rsidR="00461365" w:rsidRPr="00653927">
        <w:rPr>
          <w:rFonts w:cs="Times New Roman"/>
          <w:i/>
          <w:color w:val="1E1656"/>
          <w:sz w:val="22"/>
          <w:szCs w:val="22"/>
        </w:rPr>
        <w:t>PakS</w:t>
      </w:r>
      <w:proofErr w:type="spellEnd"/>
      <w:r w:rsidR="00461365" w:rsidRPr="00653927">
        <w:rPr>
          <w:rFonts w:cs="Times New Roman"/>
          <w:i/>
          <w:color w:val="1E1656"/>
          <w:sz w:val="22"/>
          <w:szCs w:val="22"/>
        </w:rPr>
        <w:t xml:space="preserve"> § 24 lõikes 6, esitab [Taaskasutusorganisatsioon ABC] kalendriaasta kohta pakendiregistrisse kandmiseks iga temale kohustused üle andnud pakendiettevõtja kohta järgmised andmed: </w:t>
      </w:r>
    </w:p>
    <w:p w14:paraId="11AE3D7F" w14:textId="77777777" w:rsidR="00461365" w:rsidRPr="00653927" w:rsidRDefault="00461365" w:rsidP="00461365">
      <w:pPr>
        <w:pStyle w:val="ListParagraph"/>
        <w:numPr>
          <w:ilvl w:val="1"/>
          <w:numId w:val="4"/>
        </w:numPr>
        <w:tabs>
          <w:tab w:val="left" w:pos="1898"/>
        </w:tabs>
        <w:spacing w:after="240"/>
        <w:jc w:val="both"/>
        <w:rPr>
          <w:rFonts w:cs="Times New Roman"/>
          <w:i/>
          <w:color w:val="1E1656"/>
          <w:sz w:val="22"/>
          <w:szCs w:val="22"/>
        </w:rPr>
      </w:pPr>
      <w:r w:rsidRPr="00653927">
        <w:rPr>
          <w:rFonts w:cs="Times New Roman"/>
          <w:i/>
          <w:color w:val="1E1656"/>
          <w:sz w:val="22"/>
          <w:szCs w:val="22"/>
        </w:rPr>
        <w:t>turule lastud kauba pakendi mass,</w:t>
      </w:r>
    </w:p>
    <w:p w14:paraId="6479E7E8" w14:textId="77777777" w:rsidR="00461365" w:rsidRPr="00653927" w:rsidRDefault="00461365" w:rsidP="00461365">
      <w:pPr>
        <w:pStyle w:val="ListParagraph"/>
        <w:numPr>
          <w:ilvl w:val="1"/>
          <w:numId w:val="4"/>
        </w:numPr>
        <w:tabs>
          <w:tab w:val="left" w:pos="1898"/>
        </w:tabs>
        <w:spacing w:after="240"/>
        <w:jc w:val="both"/>
        <w:rPr>
          <w:rFonts w:cs="Times New Roman"/>
          <w:i/>
          <w:color w:val="1E1656"/>
          <w:sz w:val="22"/>
          <w:szCs w:val="22"/>
        </w:rPr>
      </w:pPr>
      <w:r w:rsidRPr="00653927">
        <w:rPr>
          <w:rFonts w:cs="Times New Roman"/>
          <w:i/>
          <w:color w:val="1E1656"/>
          <w:sz w:val="22"/>
          <w:szCs w:val="22"/>
        </w:rPr>
        <w:t>korduskasutuspakendi mass</w:t>
      </w:r>
    </w:p>
    <w:p w14:paraId="33C2A705" w14:textId="77777777" w:rsidR="00062845" w:rsidRPr="00653927" w:rsidRDefault="00062845" w:rsidP="00062845">
      <w:pPr>
        <w:pStyle w:val="ListParagraph"/>
        <w:tabs>
          <w:tab w:val="left" w:pos="1898"/>
        </w:tabs>
        <w:spacing w:after="240"/>
        <w:ind w:left="1440"/>
        <w:jc w:val="both"/>
        <w:rPr>
          <w:rFonts w:cs="Times New Roman"/>
          <w:i/>
          <w:color w:val="1E1656"/>
          <w:sz w:val="22"/>
          <w:szCs w:val="22"/>
        </w:rPr>
      </w:pPr>
    </w:p>
    <w:p w14:paraId="4D8E2855" w14:textId="77777777" w:rsidR="00461365" w:rsidRPr="00653927" w:rsidRDefault="00461365" w:rsidP="00461365">
      <w:pPr>
        <w:pStyle w:val="ListParagraph"/>
        <w:tabs>
          <w:tab w:val="left" w:pos="1898"/>
        </w:tabs>
        <w:spacing w:after="240"/>
        <w:jc w:val="both"/>
        <w:rPr>
          <w:rFonts w:cs="Times New Roman"/>
          <w:i/>
          <w:color w:val="1E1656"/>
          <w:sz w:val="22"/>
          <w:szCs w:val="22"/>
        </w:rPr>
      </w:pPr>
      <w:r w:rsidRPr="00653927">
        <w:rPr>
          <w:rFonts w:cs="Times New Roman"/>
          <w:i/>
          <w:color w:val="1E1656"/>
          <w:sz w:val="22"/>
          <w:szCs w:val="22"/>
        </w:rPr>
        <w:t xml:space="preserve">ja järgnevalt nimetatud andmed koondandmetena: </w:t>
      </w:r>
    </w:p>
    <w:p w14:paraId="61AE2396" w14:textId="77777777" w:rsidR="00EC1E4C" w:rsidRPr="00653927" w:rsidRDefault="00461365" w:rsidP="00062845">
      <w:pPr>
        <w:pStyle w:val="ListParagraph"/>
        <w:numPr>
          <w:ilvl w:val="1"/>
          <w:numId w:val="4"/>
        </w:numPr>
        <w:tabs>
          <w:tab w:val="left" w:pos="1898"/>
        </w:tabs>
        <w:spacing w:after="240"/>
        <w:jc w:val="both"/>
        <w:rPr>
          <w:rFonts w:cs="Times New Roman"/>
          <w:i/>
          <w:color w:val="1E1656"/>
          <w:sz w:val="22"/>
          <w:szCs w:val="22"/>
        </w:rPr>
      </w:pPr>
      <w:r w:rsidRPr="00653927">
        <w:rPr>
          <w:rFonts w:cs="Times New Roman"/>
          <w:i/>
          <w:color w:val="1E1656"/>
          <w:sz w:val="22"/>
          <w:szCs w:val="22"/>
        </w:rPr>
        <w:t>andmed pakendijäätmete taaskasutamise kohta</w:t>
      </w:r>
      <w:r w:rsidR="00631864" w:rsidRPr="00653927">
        <w:rPr>
          <w:rFonts w:cs="Times New Roman"/>
          <w:i/>
          <w:color w:val="1E1656"/>
          <w:sz w:val="22"/>
          <w:szCs w:val="22"/>
        </w:rPr>
        <w:t>.</w:t>
      </w:r>
    </w:p>
    <w:p w14:paraId="7098221B" w14:textId="77777777" w:rsidR="00062845" w:rsidRPr="00653927" w:rsidRDefault="00062845" w:rsidP="00062845">
      <w:pPr>
        <w:pStyle w:val="ListParagraph"/>
        <w:tabs>
          <w:tab w:val="left" w:pos="1898"/>
        </w:tabs>
        <w:spacing w:after="240"/>
        <w:ind w:left="1440"/>
        <w:jc w:val="both"/>
        <w:rPr>
          <w:rFonts w:cs="Times New Roman"/>
          <w:i/>
          <w:color w:val="1E1656"/>
          <w:sz w:val="22"/>
          <w:szCs w:val="22"/>
        </w:rPr>
      </w:pPr>
    </w:p>
    <w:p w14:paraId="1761663D" w14:textId="77777777" w:rsidR="00AA0E81" w:rsidRPr="00653927" w:rsidRDefault="00AA0E81" w:rsidP="00C840B5">
      <w:pPr>
        <w:pStyle w:val="ListParagraph"/>
        <w:numPr>
          <w:ilvl w:val="0"/>
          <w:numId w:val="4"/>
        </w:numPr>
        <w:tabs>
          <w:tab w:val="left" w:pos="1898"/>
        </w:tabs>
        <w:spacing w:after="240"/>
        <w:jc w:val="both"/>
        <w:rPr>
          <w:rFonts w:cs="Times New Roman"/>
          <w:color w:val="1E1656"/>
          <w:sz w:val="22"/>
          <w:szCs w:val="22"/>
        </w:rPr>
      </w:pPr>
      <w:r w:rsidRPr="00653927">
        <w:rPr>
          <w:rFonts w:cs="Times New Roman"/>
          <w:color w:val="1E1656"/>
          <w:sz w:val="22"/>
          <w:szCs w:val="22"/>
        </w:rPr>
        <w:t>Pakendiaruanne on koostatud vastavalt pakendiseaduse nõuetele ning kajastab kõigis olulistes osades õigesti andmeid pakendimaterjali liikide kaupa eelneva</w:t>
      </w:r>
      <w:r w:rsidR="009A66EC" w:rsidRPr="00653927">
        <w:rPr>
          <w:rFonts w:cs="Times New Roman"/>
          <w:color w:val="1E1656"/>
          <w:sz w:val="22"/>
          <w:szCs w:val="22"/>
        </w:rPr>
        <w:t>s punktis esitatud andmete osas.</w:t>
      </w:r>
    </w:p>
    <w:p w14:paraId="0E9BF287" w14:textId="77777777" w:rsidR="009A66EC" w:rsidRPr="00653927" w:rsidRDefault="009A66EC" w:rsidP="00C840B5">
      <w:pPr>
        <w:pStyle w:val="ListParagraph"/>
        <w:tabs>
          <w:tab w:val="left" w:pos="1898"/>
        </w:tabs>
        <w:spacing w:after="240"/>
        <w:jc w:val="both"/>
        <w:rPr>
          <w:rFonts w:cs="Times New Roman"/>
          <w:color w:val="1E1656"/>
          <w:sz w:val="22"/>
          <w:szCs w:val="22"/>
        </w:rPr>
      </w:pPr>
    </w:p>
    <w:p w14:paraId="0FB3D9A5" w14:textId="484EC435" w:rsidR="00AA0E81" w:rsidRPr="00653927" w:rsidRDefault="009A66EC" w:rsidP="00C840B5">
      <w:pPr>
        <w:pStyle w:val="ListParagraph"/>
        <w:numPr>
          <w:ilvl w:val="0"/>
          <w:numId w:val="4"/>
        </w:numPr>
        <w:jc w:val="both"/>
        <w:rPr>
          <w:rFonts w:cs="Times New Roman"/>
          <w:color w:val="1E1656"/>
          <w:sz w:val="22"/>
          <w:szCs w:val="22"/>
        </w:rPr>
      </w:pPr>
      <w:r w:rsidRPr="00653927">
        <w:rPr>
          <w:rFonts w:cs="Times New Roman"/>
          <w:color w:val="1E1656"/>
          <w:sz w:val="22"/>
          <w:szCs w:val="22"/>
        </w:rPr>
        <w:t>Pakendiaruanne on koostatud vastavuses</w:t>
      </w:r>
      <w:r w:rsidR="00620A9C" w:rsidRPr="00653927">
        <w:rPr>
          <w:rFonts w:cs="Times New Roman"/>
          <w:color w:val="1E1656"/>
          <w:sz w:val="22"/>
          <w:szCs w:val="22"/>
        </w:rPr>
        <w:t xml:space="preserve"> Pakendiseaduse § 24 lõikega </w:t>
      </w:r>
      <w:r w:rsidR="00620A9C" w:rsidRPr="00653927">
        <w:rPr>
          <w:rFonts w:cs="Times New Roman"/>
          <w:i/>
          <w:color w:val="1E1656"/>
          <w:sz w:val="22"/>
          <w:szCs w:val="22"/>
        </w:rPr>
        <w:t>[4 / 5/</w:t>
      </w:r>
      <w:r w:rsidR="00373CC5" w:rsidRPr="00653927">
        <w:rPr>
          <w:rFonts w:cs="Times New Roman"/>
          <w:i/>
          <w:color w:val="1E1656"/>
          <w:sz w:val="22"/>
          <w:szCs w:val="22"/>
        </w:rPr>
        <w:t xml:space="preserve"> </w:t>
      </w:r>
      <w:r w:rsidR="00620A9C" w:rsidRPr="00653927">
        <w:rPr>
          <w:rFonts w:cs="Times New Roman"/>
          <w:i/>
          <w:color w:val="1E1656"/>
          <w:sz w:val="22"/>
          <w:szCs w:val="22"/>
        </w:rPr>
        <w:t>6]</w:t>
      </w:r>
      <w:r w:rsidRPr="00653927">
        <w:rPr>
          <w:rFonts w:cs="Times New Roman"/>
          <w:color w:val="1E1656"/>
          <w:sz w:val="22"/>
          <w:szCs w:val="22"/>
        </w:rPr>
        <w:t>.</w:t>
      </w:r>
    </w:p>
    <w:p w14:paraId="01B1560D" w14:textId="77777777" w:rsidR="00AA0E81" w:rsidRPr="00653927" w:rsidRDefault="00AA0E81" w:rsidP="00AA0E81">
      <w:pPr>
        <w:pStyle w:val="ListParagraph"/>
        <w:tabs>
          <w:tab w:val="left" w:pos="1898"/>
        </w:tabs>
        <w:spacing w:after="240"/>
        <w:jc w:val="both"/>
        <w:rPr>
          <w:rFonts w:cs="Times New Roman"/>
          <w:color w:val="1E1656"/>
          <w:sz w:val="22"/>
          <w:szCs w:val="22"/>
        </w:rPr>
      </w:pPr>
    </w:p>
    <w:p w14:paraId="0B3EF2AA" w14:textId="77777777" w:rsidR="005C0166" w:rsidRPr="00653927" w:rsidRDefault="005C0166" w:rsidP="00EC1E4C">
      <w:pPr>
        <w:pStyle w:val="ListParagraph"/>
        <w:numPr>
          <w:ilvl w:val="0"/>
          <w:numId w:val="4"/>
        </w:numPr>
        <w:tabs>
          <w:tab w:val="left" w:pos="1898"/>
        </w:tabs>
        <w:spacing w:after="240"/>
        <w:jc w:val="both"/>
        <w:rPr>
          <w:rFonts w:cs="Times New Roman"/>
          <w:color w:val="1E1656"/>
          <w:sz w:val="22"/>
          <w:szCs w:val="22"/>
        </w:rPr>
      </w:pPr>
      <w:r w:rsidRPr="00653927">
        <w:rPr>
          <w:rFonts w:cs="Times New Roman"/>
          <w:color w:val="1E1656"/>
          <w:sz w:val="22"/>
          <w:szCs w:val="22"/>
        </w:rPr>
        <w:t xml:space="preserve">Kõikide sündmuste osas, mis järgnevad </w:t>
      </w:r>
      <w:r w:rsidR="005B514B" w:rsidRPr="00653927">
        <w:rPr>
          <w:rFonts w:cs="Times New Roman"/>
          <w:color w:val="1E1656"/>
          <w:sz w:val="22"/>
          <w:szCs w:val="22"/>
        </w:rPr>
        <w:t>pakendiaruande</w:t>
      </w:r>
      <w:r w:rsidRPr="00653927">
        <w:rPr>
          <w:rFonts w:cs="Times New Roman"/>
          <w:color w:val="1E1656"/>
          <w:sz w:val="22"/>
          <w:szCs w:val="22"/>
        </w:rPr>
        <w:t xml:space="preserve"> kuupäevale ja millest tulenev korrigeerimine või avalikustamine on asjakohane,  on </w:t>
      </w:r>
      <w:r w:rsidR="007B5286" w:rsidRPr="00653927">
        <w:rPr>
          <w:rFonts w:cs="Times New Roman"/>
          <w:color w:val="1E1656"/>
          <w:sz w:val="22"/>
          <w:szCs w:val="22"/>
        </w:rPr>
        <w:t>aruannet</w:t>
      </w:r>
      <w:r w:rsidRPr="00653927">
        <w:rPr>
          <w:rFonts w:cs="Times New Roman"/>
          <w:color w:val="1E1656"/>
          <w:sz w:val="22"/>
          <w:szCs w:val="22"/>
        </w:rPr>
        <w:t xml:space="preserve"> korrigeeritud. </w:t>
      </w:r>
    </w:p>
    <w:p w14:paraId="08F0113F" w14:textId="77777777" w:rsidR="005C0166" w:rsidRPr="00653927" w:rsidRDefault="005C0166" w:rsidP="005C0166">
      <w:pPr>
        <w:pStyle w:val="ListParagraph"/>
        <w:tabs>
          <w:tab w:val="left" w:pos="1898"/>
        </w:tabs>
        <w:spacing w:after="240"/>
        <w:jc w:val="both"/>
        <w:rPr>
          <w:rFonts w:cs="Times New Roman"/>
          <w:color w:val="1E1656"/>
          <w:sz w:val="22"/>
          <w:szCs w:val="22"/>
        </w:rPr>
      </w:pPr>
    </w:p>
    <w:p w14:paraId="7CD24BCE" w14:textId="77777777" w:rsidR="005C0166" w:rsidRPr="00653927" w:rsidRDefault="00F1664E" w:rsidP="005C0166">
      <w:pPr>
        <w:pStyle w:val="ListParagraph"/>
        <w:numPr>
          <w:ilvl w:val="0"/>
          <w:numId w:val="4"/>
        </w:numPr>
        <w:tabs>
          <w:tab w:val="left" w:pos="1898"/>
        </w:tabs>
        <w:spacing w:after="240"/>
        <w:jc w:val="both"/>
        <w:rPr>
          <w:rFonts w:cs="Times New Roman"/>
          <w:color w:val="1E1656"/>
          <w:sz w:val="22"/>
          <w:szCs w:val="22"/>
        </w:rPr>
      </w:pPr>
      <w:r w:rsidRPr="00653927">
        <w:rPr>
          <w:rFonts w:cs="Times New Roman"/>
          <w:color w:val="1E1656"/>
          <w:sz w:val="22"/>
          <w:szCs w:val="22"/>
        </w:rPr>
        <w:t>Väärkajastamiste osas</w:t>
      </w:r>
      <w:r w:rsidR="005C0166" w:rsidRPr="00653927">
        <w:rPr>
          <w:rFonts w:cs="Times New Roman"/>
          <w:color w:val="1E1656"/>
          <w:sz w:val="22"/>
          <w:szCs w:val="22"/>
        </w:rPr>
        <w:t>:</w:t>
      </w:r>
    </w:p>
    <w:p w14:paraId="2AB31C0B" w14:textId="77777777" w:rsidR="005C0166" w:rsidRPr="00653927" w:rsidRDefault="005C0166" w:rsidP="005C0166">
      <w:pPr>
        <w:pStyle w:val="ListParagraph"/>
        <w:rPr>
          <w:rFonts w:cs="Times New Roman"/>
          <w:color w:val="1E1656"/>
          <w:sz w:val="22"/>
          <w:szCs w:val="22"/>
        </w:rPr>
      </w:pPr>
    </w:p>
    <w:p w14:paraId="3447AED5" w14:textId="77777777" w:rsidR="005C0166" w:rsidRPr="00653927" w:rsidRDefault="007B5286" w:rsidP="005C0166">
      <w:pPr>
        <w:pStyle w:val="ListParagraph"/>
        <w:numPr>
          <w:ilvl w:val="1"/>
          <w:numId w:val="4"/>
        </w:numPr>
        <w:tabs>
          <w:tab w:val="left" w:pos="1898"/>
        </w:tabs>
        <w:spacing w:after="240"/>
        <w:jc w:val="both"/>
        <w:rPr>
          <w:rFonts w:cs="Times New Roman"/>
          <w:i/>
          <w:color w:val="1E1656"/>
          <w:sz w:val="22"/>
          <w:szCs w:val="22"/>
        </w:rPr>
      </w:pPr>
      <w:r w:rsidRPr="00653927">
        <w:rPr>
          <w:rFonts w:cs="Times New Roman"/>
          <w:i/>
          <w:color w:val="1E1656"/>
          <w:sz w:val="22"/>
          <w:szCs w:val="22"/>
        </w:rPr>
        <w:t>Pakendiaruandes</w:t>
      </w:r>
      <w:r w:rsidR="005C0166" w:rsidRPr="00653927">
        <w:rPr>
          <w:rFonts w:cs="Times New Roman"/>
          <w:i/>
          <w:color w:val="1E1656"/>
          <w:sz w:val="22"/>
          <w:szCs w:val="22"/>
        </w:rPr>
        <w:t xml:space="preserve"> ei esine väärkajastamisi, mis üksikult või koos on olulised. </w:t>
      </w:r>
    </w:p>
    <w:p w14:paraId="3D0AFD3E" w14:textId="77777777" w:rsidR="005C0166" w:rsidRPr="00653927" w:rsidRDefault="005C0166" w:rsidP="005C0166">
      <w:pPr>
        <w:pStyle w:val="ListParagraph"/>
        <w:numPr>
          <w:ilvl w:val="1"/>
          <w:numId w:val="4"/>
        </w:numPr>
        <w:tabs>
          <w:tab w:val="left" w:pos="1898"/>
        </w:tabs>
        <w:spacing w:after="240"/>
        <w:jc w:val="both"/>
        <w:rPr>
          <w:rFonts w:cs="Times New Roman"/>
          <w:i/>
          <w:color w:val="1E1656"/>
          <w:sz w:val="22"/>
          <w:szCs w:val="22"/>
        </w:rPr>
      </w:pPr>
      <w:r w:rsidRPr="00653927">
        <w:rPr>
          <w:rFonts w:cs="Times New Roman"/>
          <w:i/>
          <w:color w:val="1E1656"/>
          <w:sz w:val="22"/>
          <w:szCs w:val="22"/>
        </w:rPr>
        <w:t>Töövõtu käigus, teie poolt tu</w:t>
      </w:r>
      <w:r w:rsidR="007B5286" w:rsidRPr="00653927">
        <w:rPr>
          <w:rFonts w:cs="Times New Roman"/>
          <w:i/>
          <w:color w:val="1E1656"/>
          <w:sz w:val="22"/>
          <w:szCs w:val="22"/>
        </w:rPr>
        <w:t>vastatud ning pakendiaruandes</w:t>
      </w:r>
      <w:r w:rsidRPr="00653927">
        <w:rPr>
          <w:rFonts w:cs="Times New Roman"/>
          <w:i/>
          <w:color w:val="1E1656"/>
          <w:sz w:val="22"/>
          <w:szCs w:val="22"/>
        </w:rPr>
        <w:t xml:space="preserve"> parandamata väärkajastamiste mõju, nii üksikult kui ka koos, on aruande kui terviku suhtes ebaoluline. Nende väärkajastamiste nimekiri on esitatud käesoleva esitiskirja lisas 1. (Me ei nõustu, et lisas 1 toodud X ja Y on väärkajastamised, kuna (esitada põhjendus).</w:t>
      </w:r>
    </w:p>
    <w:p w14:paraId="69A20186" w14:textId="77777777" w:rsidR="005C0166" w:rsidRPr="00653927" w:rsidRDefault="005C0166" w:rsidP="005C0166">
      <w:pPr>
        <w:pStyle w:val="ListParagraph"/>
        <w:numPr>
          <w:ilvl w:val="1"/>
          <w:numId w:val="4"/>
        </w:numPr>
        <w:tabs>
          <w:tab w:val="left" w:pos="1898"/>
        </w:tabs>
        <w:spacing w:after="240"/>
        <w:jc w:val="both"/>
        <w:rPr>
          <w:rFonts w:cs="Times New Roman"/>
          <w:i/>
          <w:color w:val="1E1656"/>
          <w:sz w:val="22"/>
          <w:szCs w:val="22"/>
        </w:rPr>
      </w:pPr>
      <w:r w:rsidRPr="00653927">
        <w:rPr>
          <w:rFonts w:cs="Times New Roman"/>
          <w:i/>
          <w:color w:val="1E1656"/>
          <w:sz w:val="22"/>
          <w:szCs w:val="22"/>
        </w:rPr>
        <w:t xml:space="preserve">Oleme teadlikud teie </w:t>
      </w:r>
      <w:r w:rsidR="00474129" w:rsidRPr="00653927">
        <w:rPr>
          <w:rFonts w:cs="Times New Roman"/>
          <w:i/>
          <w:color w:val="1E1656"/>
          <w:sz w:val="22"/>
          <w:szCs w:val="22"/>
        </w:rPr>
        <w:t>sõltumatu vande</w:t>
      </w:r>
      <w:r w:rsidRPr="00653927">
        <w:rPr>
          <w:rFonts w:cs="Times New Roman"/>
          <w:i/>
          <w:color w:val="1E1656"/>
          <w:sz w:val="22"/>
          <w:szCs w:val="22"/>
        </w:rPr>
        <w:t>audiitori aruande modifikatsioonidest, mis on esitatud käesoleva esitiskirja lisas 2.</w:t>
      </w:r>
    </w:p>
    <w:p w14:paraId="07214EE5" w14:textId="77777777" w:rsidR="005C0166" w:rsidRPr="00653927" w:rsidRDefault="005C0166" w:rsidP="005C0166">
      <w:pPr>
        <w:pStyle w:val="ListParagraph"/>
        <w:rPr>
          <w:rFonts w:cs="Times New Roman"/>
          <w:color w:val="1E1656"/>
          <w:sz w:val="22"/>
          <w:szCs w:val="22"/>
        </w:rPr>
      </w:pPr>
    </w:p>
    <w:p w14:paraId="23DC592C" w14:textId="77777777" w:rsidR="007C4FD1" w:rsidRPr="00653927" w:rsidRDefault="007C4FD1" w:rsidP="009B7DD4">
      <w:pPr>
        <w:pStyle w:val="ListParagraph"/>
        <w:numPr>
          <w:ilvl w:val="0"/>
          <w:numId w:val="4"/>
        </w:numPr>
        <w:tabs>
          <w:tab w:val="left" w:pos="1898"/>
        </w:tabs>
        <w:spacing w:after="240"/>
        <w:jc w:val="both"/>
        <w:rPr>
          <w:rFonts w:cs="Times New Roman"/>
          <w:color w:val="1E1656"/>
          <w:sz w:val="22"/>
          <w:szCs w:val="22"/>
        </w:rPr>
      </w:pPr>
      <w:r w:rsidRPr="00653927">
        <w:rPr>
          <w:rFonts w:cs="Times New Roman"/>
          <w:color w:val="1E1656"/>
          <w:sz w:val="22"/>
          <w:szCs w:val="22"/>
        </w:rPr>
        <w:t>........</w:t>
      </w:r>
    </w:p>
    <w:p w14:paraId="5755A661" w14:textId="77777777" w:rsidR="00B67DA8" w:rsidRPr="00653927" w:rsidRDefault="00B67DA8" w:rsidP="00B67DA8">
      <w:pPr>
        <w:pStyle w:val="ListParagraph"/>
        <w:rPr>
          <w:rFonts w:cs="Times New Roman"/>
          <w:color w:val="1E1656"/>
          <w:sz w:val="22"/>
          <w:szCs w:val="22"/>
        </w:rPr>
      </w:pPr>
    </w:p>
    <w:p w14:paraId="0BDCB653" w14:textId="77777777" w:rsidR="00DB3C9F" w:rsidRPr="00653927" w:rsidRDefault="00B67DA8" w:rsidP="00DB3C9F">
      <w:pPr>
        <w:pStyle w:val="Heading4"/>
        <w:jc w:val="both"/>
        <w:rPr>
          <w:rFonts w:ascii="Times New Roman" w:hAnsi="Times New Roman" w:cs="Times New Roman"/>
          <w:i w:val="0"/>
          <w:color w:val="1E1656"/>
          <w:sz w:val="22"/>
          <w:szCs w:val="22"/>
        </w:rPr>
      </w:pPr>
      <w:r w:rsidRPr="00653927">
        <w:rPr>
          <w:rFonts w:ascii="Times New Roman" w:hAnsi="Times New Roman" w:cs="Times New Roman"/>
          <w:i w:val="0"/>
          <w:color w:val="1E1656"/>
          <w:sz w:val="22"/>
          <w:szCs w:val="22"/>
        </w:rPr>
        <w:t>Antud informatsiooni osas</w:t>
      </w:r>
    </w:p>
    <w:p w14:paraId="2D4B54E3" w14:textId="77777777" w:rsidR="00DB3C9F" w:rsidRPr="00653927" w:rsidRDefault="00DB3C9F" w:rsidP="00DB3C9F">
      <w:pPr>
        <w:rPr>
          <w:rFonts w:cs="Times New Roman"/>
          <w:sz w:val="22"/>
          <w:szCs w:val="22"/>
        </w:rPr>
      </w:pPr>
    </w:p>
    <w:p w14:paraId="3E044DEC" w14:textId="77777777" w:rsidR="00B67DA8" w:rsidRPr="00653927" w:rsidRDefault="00B67DA8" w:rsidP="00062845">
      <w:pPr>
        <w:numPr>
          <w:ilvl w:val="0"/>
          <w:numId w:val="5"/>
        </w:numPr>
        <w:tabs>
          <w:tab w:val="clear" w:pos="360"/>
          <w:tab w:val="num" w:pos="709"/>
        </w:tabs>
        <w:suppressAutoHyphens w:val="0"/>
        <w:spacing w:after="240"/>
        <w:ind w:left="426" w:firstLine="0"/>
        <w:jc w:val="both"/>
        <w:rPr>
          <w:rFonts w:cs="Times New Roman"/>
          <w:color w:val="1E1656"/>
          <w:sz w:val="22"/>
          <w:szCs w:val="22"/>
        </w:rPr>
      </w:pPr>
      <w:r w:rsidRPr="00653927">
        <w:rPr>
          <w:rFonts w:cs="Times New Roman"/>
          <w:color w:val="1E1656"/>
          <w:sz w:val="22"/>
          <w:szCs w:val="22"/>
        </w:rPr>
        <w:t xml:space="preserve">Oleme andnud teile: </w:t>
      </w:r>
    </w:p>
    <w:p w14:paraId="462E3F2F" w14:textId="3922A0BB" w:rsidR="00B67DA8" w:rsidRPr="00653927" w:rsidRDefault="00B67DA8" w:rsidP="00062845">
      <w:pPr>
        <w:widowControl/>
        <w:numPr>
          <w:ilvl w:val="1"/>
          <w:numId w:val="6"/>
        </w:numPr>
        <w:tabs>
          <w:tab w:val="clear" w:pos="1440"/>
        </w:tabs>
        <w:suppressAutoHyphens w:val="0"/>
        <w:ind w:left="993" w:hanging="284"/>
        <w:jc w:val="both"/>
        <w:rPr>
          <w:rFonts w:cs="Times New Roman"/>
          <w:color w:val="1E1656"/>
          <w:sz w:val="22"/>
          <w:szCs w:val="22"/>
        </w:rPr>
      </w:pPr>
      <w:r w:rsidRPr="00653927">
        <w:rPr>
          <w:rFonts w:cs="Times New Roman"/>
          <w:color w:val="1E1656"/>
          <w:sz w:val="22"/>
          <w:szCs w:val="22"/>
        </w:rPr>
        <w:t xml:space="preserve">ligipääsu kogu meile teadaolevale informatsioonile, mis on </w:t>
      </w:r>
      <w:r w:rsidR="00306744" w:rsidRPr="00653927">
        <w:rPr>
          <w:rFonts w:cs="Times New Roman"/>
          <w:color w:val="1E1656"/>
          <w:sz w:val="22"/>
          <w:szCs w:val="22"/>
        </w:rPr>
        <w:t>asjakohane</w:t>
      </w:r>
      <w:r w:rsidRPr="00653927">
        <w:rPr>
          <w:rFonts w:cs="Times New Roman"/>
          <w:color w:val="1E1656"/>
          <w:sz w:val="22"/>
          <w:szCs w:val="22"/>
        </w:rPr>
        <w:t xml:space="preserve"> </w:t>
      </w:r>
      <w:r w:rsidR="00ED0F10" w:rsidRPr="00653927">
        <w:rPr>
          <w:rFonts w:cs="Times New Roman"/>
          <w:color w:val="1E1656"/>
          <w:sz w:val="22"/>
          <w:szCs w:val="22"/>
        </w:rPr>
        <w:t>pakendiarvestus</w:t>
      </w:r>
      <w:r w:rsidRPr="00653927">
        <w:rPr>
          <w:rFonts w:cs="Times New Roman"/>
          <w:color w:val="1E1656"/>
          <w:sz w:val="22"/>
          <w:szCs w:val="22"/>
        </w:rPr>
        <w:t xml:space="preserve">e </w:t>
      </w:r>
      <w:r w:rsidR="00ED0F10" w:rsidRPr="00653927">
        <w:rPr>
          <w:rFonts w:cs="Times New Roman"/>
          <w:color w:val="1E1656"/>
          <w:sz w:val="22"/>
          <w:szCs w:val="22"/>
        </w:rPr>
        <w:t>pidamise</w:t>
      </w:r>
      <w:r w:rsidRPr="00653927">
        <w:rPr>
          <w:rFonts w:cs="Times New Roman"/>
          <w:color w:val="1E1656"/>
          <w:sz w:val="22"/>
          <w:szCs w:val="22"/>
        </w:rPr>
        <w:t xml:space="preserve"> suhtes, nagu andmed, dokumendid ja muud asjaolud;</w:t>
      </w:r>
    </w:p>
    <w:p w14:paraId="773ACFDA" w14:textId="32C26975" w:rsidR="00B67DA8" w:rsidRPr="00653927" w:rsidRDefault="00B67DA8" w:rsidP="00062845">
      <w:pPr>
        <w:widowControl/>
        <w:numPr>
          <w:ilvl w:val="1"/>
          <w:numId w:val="6"/>
        </w:numPr>
        <w:tabs>
          <w:tab w:val="clear" w:pos="1440"/>
        </w:tabs>
        <w:suppressAutoHyphens w:val="0"/>
        <w:ind w:left="993" w:hanging="284"/>
        <w:jc w:val="both"/>
        <w:rPr>
          <w:rFonts w:cs="Times New Roman"/>
          <w:color w:val="1E1656"/>
          <w:sz w:val="22"/>
          <w:szCs w:val="22"/>
        </w:rPr>
      </w:pPr>
      <w:r w:rsidRPr="00653927">
        <w:rPr>
          <w:rFonts w:cs="Times New Roman"/>
          <w:color w:val="1E1656"/>
          <w:sz w:val="22"/>
          <w:szCs w:val="22"/>
        </w:rPr>
        <w:t xml:space="preserve">täiendava informatsiooni, mida te olete meilt taotlenud </w:t>
      </w:r>
      <w:r w:rsidR="00306744" w:rsidRPr="00653927">
        <w:rPr>
          <w:rFonts w:cs="Times New Roman"/>
          <w:color w:val="1E1656"/>
          <w:sz w:val="22"/>
          <w:szCs w:val="22"/>
        </w:rPr>
        <w:t xml:space="preserve">finantsjuhtimise ja </w:t>
      </w:r>
      <w:r w:rsidR="00ED0F10" w:rsidRPr="00653927">
        <w:rPr>
          <w:rFonts w:cs="Times New Roman"/>
          <w:color w:val="1E1656"/>
          <w:sz w:val="22"/>
          <w:szCs w:val="22"/>
        </w:rPr>
        <w:t>pakendi</w:t>
      </w:r>
      <w:r w:rsidR="007B5286" w:rsidRPr="00653927">
        <w:rPr>
          <w:rFonts w:cs="Times New Roman"/>
          <w:color w:val="1E1656"/>
          <w:sz w:val="22"/>
          <w:szCs w:val="22"/>
        </w:rPr>
        <w:t>aruande</w:t>
      </w:r>
      <w:r w:rsidR="00A12873" w:rsidRPr="00653927">
        <w:rPr>
          <w:rFonts w:cs="Times New Roman"/>
          <w:color w:val="1E1656"/>
          <w:sz w:val="22"/>
          <w:szCs w:val="22"/>
        </w:rPr>
        <w:t xml:space="preserve"> </w:t>
      </w:r>
      <w:r w:rsidR="00062845" w:rsidRPr="00653927">
        <w:rPr>
          <w:rFonts w:cs="Times New Roman"/>
          <w:color w:val="1E1656"/>
          <w:sz w:val="22"/>
          <w:szCs w:val="22"/>
        </w:rPr>
        <w:t>audiitor</w:t>
      </w:r>
      <w:r w:rsidR="00ED0F10" w:rsidRPr="00653927">
        <w:rPr>
          <w:rFonts w:cs="Times New Roman"/>
          <w:color w:val="1E1656"/>
          <w:sz w:val="22"/>
          <w:szCs w:val="22"/>
        </w:rPr>
        <w:t>kontrolli</w:t>
      </w:r>
      <w:r w:rsidRPr="00653927">
        <w:rPr>
          <w:rFonts w:cs="Times New Roman"/>
          <w:color w:val="1E1656"/>
          <w:sz w:val="22"/>
          <w:szCs w:val="22"/>
        </w:rPr>
        <w:t xml:space="preserve"> eesmärgil; ja</w:t>
      </w:r>
    </w:p>
    <w:p w14:paraId="2644DFF9" w14:textId="77777777" w:rsidR="00B67DA8" w:rsidRPr="00653927" w:rsidRDefault="00B67DA8" w:rsidP="00062845">
      <w:pPr>
        <w:widowControl/>
        <w:numPr>
          <w:ilvl w:val="1"/>
          <w:numId w:val="6"/>
        </w:numPr>
        <w:tabs>
          <w:tab w:val="clear" w:pos="1440"/>
        </w:tabs>
        <w:suppressAutoHyphens w:val="0"/>
        <w:spacing w:after="240"/>
        <w:ind w:left="993" w:hanging="284"/>
        <w:jc w:val="both"/>
        <w:rPr>
          <w:rFonts w:cs="Times New Roman"/>
          <w:color w:val="1E1656"/>
          <w:sz w:val="22"/>
          <w:szCs w:val="22"/>
        </w:rPr>
      </w:pPr>
      <w:r w:rsidRPr="00653927">
        <w:rPr>
          <w:rFonts w:cs="Times New Roman"/>
          <w:color w:val="1E1656"/>
          <w:sz w:val="22"/>
          <w:szCs w:val="22"/>
        </w:rPr>
        <w:t xml:space="preserve">piiramatu juurdepääsu neile isikutele Majandusüksuses, kellelt te pidasite vajalikuks hankida </w:t>
      </w:r>
      <w:r w:rsidR="00ED0F10" w:rsidRPr="00653927">
        <w:rPr>
          <w:rFonts w:cs="Times New Roman"/>
          <w:color w:val="1E1656"/>
          <w:sz w:val="22"/>
          <w:szCs w:val="22"/>
        </w:rPr>
        <w:t>antud töövõtus vajalikku</w:t>
      </w:r>
      <w:r w:rsidRPr="00653927">
        <w:rPr>
          <w:rFonts w:cs="Times New Roman"/>
          <w:color w:val="1E1656"/>
          <w:sz w:val="22"/>
          <w:szCs w:val="22"/>
        </w:rPr>
        <w:t xml:space="preserve"> tõendusmaterjali.</w:t>
      </w:r>
    </w:p>
    <w:p w14:paraId="3B511E03" w14:textId="67548C5C" w:rsidR="00B67DA8" w:rsidRPr="00653927" w:rsidRDefault="00B67DA8" w:rsidP="00062845">
      <w:pPr>
        <w:numPr>
          <w:ilvl w:val="0"/>
          <w:numId w:val="5"/>
        </w:numPr>
        <w:tabs>
          <w:tab w:val="clear" w:pos="360"/>
          <w:tab w:val="num" w:pos="709"/>
        </w:tabs>
        <w:suppressAutoHyphens w:val="0"/>
        <w:spacing w:after="240"/>
        <w:ind w:left="426" w:firstLine="0"/>
        <w:jc w:val="both"/>
        <w:rPr>
          <w:rFonts w:cs="Times New Roman"/>
          <w:color w:val="1E1656"/>
          <w:sz w:val="22"/>
          <w:szCs w:val="22"/>
        </w:rPr>
      </w:pPr>
      <w:r w:rsidRPr="00653927">
        <w:rPr>
          <w:rFonts w:cs="Times New Roman"/>
          <w:color w:val="1E1656"/>
          <w:sz w:val="22"/>
          <w:szCs w:val="22"/>
        </w:rPr>
        <w:t>Kõik</w:t>
      </w:r>
      <w:r w:rsidR="00062845" w:rsidRPr="00653927">
        <w:rPr>
          <w:rFonts w:cs="Times New Roman"/>
          <w:color w:val="1E1656"/>
          <w:sz w:val="22"/>
          <w:szCs w:val="22"/>
        </w:rPr>
        <w:t xml:space="preserve"> tehingud on pakendiarvestuses</w:t>
      </w:r>
      <w:r w:rsidRPr="00653927">
        <w:rPr>
          <w:rFonts w:cs="Times New Roman"/>
          <w:color w:val="1E1656"/>
          <w:sz w:val="22"/>
          <w:szCs w:val="22"/>
        </w:rPr>
        <w:t xml:space="preserve"> kajastatud.</w:t>
      </w:r>
    </w:p>
    <w:p w14:paraId="31F928AA" w14:textId="77777777" w:rsidR="00B67DA8" w:rsidRPr="00653927" w:rsidRDefault="00B67DA8" w:rsidP="00062845">
      <w:pPr>
        <w:numPr>
          <w:ilvl w:val="0"/>
          <w:numId w:val="5"/>
        </w:numPr>
        <w:tabs>
          <w:tab w:val="clear" w:pos="360"/>
        </w:tabs>
        <w:suppressAutoHyphens w:val="0"/>
        <w:spacing w:after="240"/>
        <w:ind w:left="709" w:hanging="283"/>
        <w:jc w:val="both"/>
        <w:rPr>
          <w:rFonts w:cs="Times New Roman"/>
          <w:color w:val="1E1656"/>
          <w:sz w:val="22"/>
          <w:szCs w:val="22"/>
        </w:rPr>
      </w:pPr>
      <w:r w:rsidRPr="00653927">
        <w:rPr>
          <w:rFonts w:cs="Times New Roman"/>
          <w:color w:val="1E1656"/>
          <w:sz w:val="22"/>
          <w:szCs w:val="22"/>
        </w:rPr>
        <w:t>Oleme avalikustanud teile kogu informatsiooni seoses pettuse või kahtlustatava pettusega, millest oleme teadlik</w:t>
      </w:r>
      <w:r w:rsidR="007E7784" w:rsidRPr="00653927">
        <w:rPr>
          <w:rFonts w:cs="Times New Roman"/>
          <w:color w:val="1E1656"/>
          <w:sz w:val="22"/>
          <w:szCs w:val="22"/>
        </w:rPr>
        <w:t xml:space="preserve">ud ja mis mõjutab </w:t>
      </w:r>
      <w:r w:rsidR="001D31E6" w:rsidRPr="00653927">
        <w:rPr>
          <w:rFonts w:cs="Times New Roman"/>
          <w:color w:val="1E1656"/>
          <w:sz w:val="22"/>
          <w:szCs w:val="22"/>
        </w:rPr>
        <w:t>meie</w:t>
      </w:r>
      <w:r w:rsidR="007E7784" w:rsidRPr="00653927">
        <w:rPr>
          <w:rFonts w:cs="Times New Roman"/>
          <w:color w:val="1E1656"/>
          <w:sz w:val="22"/>
          <w:szCs w:val="22"/>
        </w:rPr>
        <w:t xml:space="preserve"> pakendiarvestust</w:t>
      </w:r>
      <w:r w:rsidRPr="00653927">
        <w:rPr>
          <w:rFonts w:cs="Times New Roman"/>
          <w:color w:val="1E1656"/>
          <w:sz w:val="22"/>
          <w:szCs w:val="22"/>
        </w:rPr>
        <w:t xml:space="preserve"> ja hõlmab: </w:t>
      </w:r>
    </w:p>
    <w:p w14:paraId="3E99D7DA" w14:textId="77777777" w:rsidR="00B67DA8" w:rsidRPr="00653927" w:rsidRDefault="008752F6" w:rsidP="00062845">
      <w:pPr>
        <w:widowControl/>
        <w:numPr>
          <w:ilvl w:val="1"/>
          <w:numId w:val="6"/>
        </w:numPr>
        <w:tabs>
          <w:tab w:val="clear" w:pos="1440"/>
        </w:tabs>
        <w:suppressAutoHyphens w:val="0"/>
        <w:ind w:left="993" w:right="-1" w:hanging="284"/>
        <w:jc w:val="both"/>
        <w:rPr>
          <w:rFonts w:cs="Times New Roman"/>
          <w:color w:val="1E1656"/>
          <w:sz w:val="22"/>
          <w:szCs w:val="22"/>
        </w:rPr>
      </w:pPr>
      <w:r w:rsidRPr="00653927">
        <w:rPr>
          <w:rFonts w:cs="Times New Roman"/>
          <w:color w:val="1E1656"/>
          <w:sz w:val="22"/>
          <w:szCs w:val="22"/>
        </w:rPr>
        <w:t>juhtkonda,</w:t>
      </w:r>
    </w:p>
    <w:p w14:paraId="2EFA94B9" w14:textId="77777777" w:rsidR="007E7784" w:rsidRPr="00653927" w:rsidRDefault="008752F6" w:rsidP="00062845">
      <w:pPr>
        <w:widowControl/>
        <w:numPr>
          <w:ilvl w:val="1"/>
          <w:numId w:val="6"/>
        </w:numPr>
        <w:tabs>
          <w:tab w:val="clear" w:pos="1440"/>
        </w:tabs>
        <w:suppressAutoHyphens w:val="0"/>
        <w:ind w:left="993" w:hanging="284"/>
        <w:jc w:val="both"/>
        <w:rPr>
          <w:rFonts w:cs="Times New Roman"/>
          <w:color w:val="1E1656"/>
          <w:sz w:val="22"/>
          <w:szCs w:val="22"/>
        </w:rPr>
      </w:pPr>
      <w:r w:rsidRPr="00653927">
        <w:rPr>
          <w:rFonts w:cs="Times New Roman"/>
          <w:color w:val="1E1656"/>
          <w:sz w:val="22"/>
          <w:szCs w:val="22"/>
        </w:rPr>
        <w:t>t</w:t>
      </w:r>
      <w:r w:rsidR="007E7784" w:rsidRPr="00653927">
        <w:rPr>
          <w:rFonts w:cs="Times New Roman"/>
          <w:color w:val="1E1656"/>
          <w:sz w:val="22"/>
          <w:szCs w:val="22"/>
        </w:rPr>
        <w:t>öötajaid</w:t>
      </w:r>
      <w:r w:rsidRPr="00653927">
        <w:rPr>
          <w:rFonts w:cs="Times New Roman"/>
          <w:color w:val="1E1656"/>
          <w:sz w:val="22"/>
          <w:szCs w:val="22"/>
        </w:rPr>
        <w:t>,</w:t>
      </w:r>
      <w:r w:rsidR="00B67DA8" w:rsidRPr="00653927">
        <w:rPr>
          <w:rFonts w:cs="Times New Roman"/>
          <w:color w:val="1E1656"/>
          <w:sz w:val="22"/>
          <w:szCs w:val="22"/>
        </w:rPr>
        <w:t xml:space="preserve"> või</w:t>
      </w:r>
    </w:p>
    <w:p w14:paraId="5E283E78" w14:textId="77777777" w:rsidR="007E7784" w:rsidRPr="00653927" w:rsidRDefault="00B67DA8" w:rsidP="00062845">
      <w:pPr>
        <w:widowControl/>
        <w:numPr>
          <w:ilvl w:val="1"/>
          <w:numId w:val="6"/>
        </w:numPr>
        <w:tabs>
          <w:tab w:val="clear" w:pos="1440"/>
        </w:tabs>
        <w:suppressAutoHyphens w:val="0"/>
        <w:spacing w:after="240"/>
        <w:ind w:left="993" w:hanging="284"/>
        <w:jc w:val="both"/>
        <w:rPr>
          <w:rFonts w:cs="Times New Roman"/>
          <w:color w:val="1E1656"/>
          <w:sz w:val="22"/>
          <w:szCs w:val="22"/>
        </w:rPr>
      </w:pPr>
      <w:r w:rsidRPr="00653927">
        <w:rPr>
          <w:rFonts w:cs="Times New Roman"/>
          <w:color w:val="1E1656"/>
          <w:sz w:val="22"/>
          <w:szCs w:val="22"/>
        </w:rPr>
        <w:lastRenderedPageBreak/>
        <w:t xml:space="preserve">teisi, kui pettusel võiks olla oluline mõju </w:t>
      </w:r>
      <w:r w:rsidR="00062845" w:rsidRPr="00653927">
        <w:rPr>
          <w:rFonts w:cs="Times New Roman"/>
          <w:i/>
          <w:color w:val="1E1656"/>
          <w:sz w:val="22"/>
          <w:szCs w:val="22"/>
        </w:rPr>
        <w:t>[</w:t>
      </w:r>
      <w:r w:rsidR="007E7784" w:rsidRPr="00653927">
        <w:rPr>
          <w:rFonts w:cs="Times New Roman"/>
          <w:i/>
          <w:color w:val="1E1656"/>
          <w:sz w:val="22"/>
          <w:szCs w:val="22"/>
        </w:rPr>
        <w:t>pakendiregistrile</w:t>
      </w:r>
      <w:r w:rsidR="00062845" w:rsidRPr="00653927">
        <w:rPr>
          <w:rFonts w:cs="Times New Roman"/>
          <w:i/>
          <w:color w:val="1E1656"/>
          <w:sz w:val="22"/>
          <w:szCs w:val="22"/>
        </w:rPr>
        <w:t xml:space="preserve"> / taaskasutusorganisatsioonile]</w:t>
      </w:r>
      <w:r w:rsidR="007E7784" w:rsidRPr="00653927">
        <w:rPr>
          <w:rFonts w:cs="Times New Roman"/>
          <w:color w:val="1E1656"/>
          <w:sz w:val="22"/>
          <w:szCs w:val="22"/>
        </w:rPr>
        <w:t xml:space="preserve"> esitatavate andmete osas.</w:t>
      </w:r>
      <w:r w:rsidRPr="00653927">
        <w:rPr>
          <w:rFonts w:cs="Times New Roman"/>
          <w:color w:val="1E1656"/>
          <w:sz w:val="22"/>
          <w:szCs w:val="22"/>
        </w:rPr>
        <w:t xml:space="preserve"> </w:t>
      </w:r>
    </w:p>
    <w:p w14:paraId="48F16373" w14:textId="77777777" w:rsidR="00B67DA8" w:rsidRPr="00653927" w:rsidRDefault="00B67DA8" w:rsidP="00062845">
      <w:pPr>
        <w:widowControl/>
        <w:numPr>
          <w:ilvl w:val="0"/>
          <w:numId w:val="5"/>
        </w:numPr>
        <w:tabs>
          <w:tab w:val="clear" w:pos="360"/>
          <w:tab w:val="num" w:pos="709"/>
          <w:tab w:val="left" w:pos="1080"/>
        </w:tabs>
        <w:suppressAutoHyphens w:val="0"/>
        <w:spacing w:after="240"/>
        <w:ind w:left="709" w:hanging="283"/>
        <w:jc w:val="both"/>
        <w:rPr>
          <w:rFonts w:cs="Times New Roman"/>
          <w:color w:val="1E1656"/>
          <w:sz w:val="22"/>
          <w:szCs w:val="22"/>
        </w:rPr>
      </w:pPr>
      <w:r w:rsidRPr="00653927">
        <w:rPr>
          <w:rFonts w:cs="Times New Roman"/>
          <w:color w:val="1E1656"/>
          <w:sz w:val="22"/>
          <w:szCs w:val="22"/>
        </w:rPr>
        <w:t>Oleme avalikustanud teile kogu informatsiooni seoses väidetega pettuse või kahtlustatava pettuse kohta, mis mõjutab Majandusüksuse</w:t>
      </w:r>
      <w:r w:rsidR="005C4CF6" w:rsidRPr="00653927">
        <w:rPr>
          <w:rFonts w:cs="Times New Roman"/>
          <w:color w:val="1E1656"/>
          <w:sz w:val="22"/>
          <w:szCs w:val="22"/>
        </w:rPr>
        <w:t xml:space="preserve"> pakendiarvestust</w:t>
      </w:r>
      <w:r w:rsidRPr="00653927">
        <w:rPr>
          <w:rFonts w:cs="Times New Roman"/>
          <w:color w:val="1E1656"/>
          <w:sz w:val="22"/>
          <w:szCs w:val="22"/>
        </w:rPr>
        <w:t xml:space="preserve"> ja millest on teada andnud töötajad, endised töötajad, analüütikud, järelevalveorganid või teised.</w:t>
      </w:r>
    </w:p>
    <w:p w14:paraId="6F811528" w14:textId="77777777" w:rsidR="00B67DA8" w:rsidRPr="00653927" w:rsidRDefault="00B67DA8" w:rsidP="00062845">
      <w:pPr>
        <w:numPr>
          <w:ilvl w:val="0"/>
          <w:numId w:val="5"/>
        </w:numPr>
        <w:tabs>
          <w:tab w:val="clear" w:pos="360"/>
          <w:tab w:val="num" w:pos="709"/>
        </w:tabs>
        <w:suppressAutoHyphens w:val="0"/>
        <w:spacing w:after="240"/>
        <w:ind w:left="709" w:hanging="283"/>
        <w:jc w:val="both"/>
        <w:rPr>
          <w:rFonts w:cs="Times New Roman"/>
          <w:color w:val="1E1656"/>
          <w:sz w:val="22"/>
          <w:szCs w:val="22"/>
        </w:rPr>
      </w:pPr>
      <w:r w:rsidRPr="00653927">
        <w:rPr>
          <w:rFonts w:cs="Times New Roman"/>
          <w:color w:val="1E1656"/>
          <w:sz w:val="22"/>
          <w:szCs w:val="22"/>
        </w:rPr>
        <w:t xml:space="preserve">Oleme avalikustanud teile kõik teadaolevad juhtumid </w:t>
      </w:r>
      <w:r w:rsidR="00E965FD" w:rsidRPr="00653927">
        <w:rPr>
          <w:rFonts w:cs="Times New Roman"/>
          <w:color w:val="1E1656"/>
          <w:sz w:val="22"/>
          <w:szCs w:val="22"/>
        </w:rPr>
        <w:t xml:space="preserve">antud töövõtu osas asjakohaste </w:t>
      </w:r>
      <w:r w:rsidRPr="00653927">
        <w:rPr>
          <w:rFonts w:cs="Times New Roman"/>
          <w:color w:val="1E1656"/>
          <w:sz w:val="22"/>
          <w:szCs w:val="22"/>
        </w:rPr>
        <w:t>seadustega ja regulatsioonidega</w:t>
      </w:r>
      <w:r w:rsidR="00E965FD" w:rsidRPr="00653927">
        <w:rPr>
          <w:rFonts w:cs="Times New Roman"/>
          <w:color w:val="1E1656"/>
          <w:sz w:val="22"/>
          <w:szCs w:val="22"/>
        </w:rPr>
        <w:t xml:space="preserve"> (nt P</w:t>
      </w:r>
      <w:r w:rsidR="00B7045F" w:rsidRPr="00653927">
        <w:rPr>
          <w:rFonts w:cs="Times New Roman"/>
          <w:color w:val="1E1656"/>
          <w:sz w:val="22"/>
          <w:szCs w:val="22"/>
        </w:rPr>
        <w:t>akendiseadus, Pakendiaktsiisiseadus</w:t>
      </w:r>
      <w:r w:rsidR="00062845" w:rsidRPr="00653927">
        <w:rPr>
          <w:rFonts w:cs="Times New Roman"/>
          <w:color w:val="1E1656"/>
          <w:sz w:val="22"/>
          <w:szCs w:val="22"/>
        </w:rPr>
        <w:t xml:space="preserve"> jms</w:t>
      </w:r>
      <w:r w:rsidR="00E965FD" w:rsidRPr="00653927">
        <w:rPr>
          <w:rFonts w:cs="Times New Roman"/>
          <w:color w:val="1E1656"/>
          <w:sz w:val="22"/>
          <w:szCs w:val="22"/>
        </w:rPr>
        <w:t>)</w:t>
      </w:r>
      <w:r w:rsidRPr="00653927">
        <w:rPr>
          <w:rFonts w:cs="Times New Roman"/>
          <w:color w:val="1E1656"/>
          <w:sz w:val="22"/>
          <w:szCs w:val="22"/>
        </w:rPr>
        <w:t xml:space="preserve"> mittevastavuse või kahtlustatava mittevastavuse kohta, mille mõju tuleb arvesse </w:t>
      </w:r>
      <w:r w:rsidR="00A12873" w:rsidRPr="00653927">
        <w:rPr>
          <w:rFonts w:cs="Times New Roman"/>
          <w:color w:val="1E1656"/>
          <w:sz w:val="22"/>
          <w:szCs w:val="22"/>
        </w:rPr>
        <w:t>pakendiaru</w:t>
      </w:r>
      <w:r w:rsidR="007B5286" w:rsidRPr="00653927">
        <w:rPr>
          <w:rFonts w:cs="Times New Roman"/>
          <w:color w:val="1E1656"/>
          <w:sz w:val="22"/>
          <w:szCs w:val="22"/>
        </w:rPr>
        <w:t>ande</w:t>
      </w:r>
      <w:r w:rsidR="00A12873" w:rsidRPr="00653927">
        <w:rPr>
          <w:rFonts w:cs="Times New Roman"/>
          <w:color w:val="1E1656"/>
          <w:sz w:val="22"/>
          <w:szCs w:val="22"/>
        </w:rPr>
        <w:t xml:space="preserve"> esitamisel</w:t>
      </w:r>
      <w:r w:rsidRPr="00653927">
        <w:rPr>
          <w:rFonts w:cs="Times New Roman"/>
          <w:color w:val="1E1656"/>
          <w:sz w:val="22"/>
          <w:szCs w:val="22"/>
        </w:rPr>
        <w:t>.</w:t>
      </w:r>
    </w:p>
    <w:p w14:paraId="46158C54" w14:textId="77777777" w:rsidR="005B63FB" w:rsidRPr="00653927" w:rsidRDefault="005B63FB" w:rsidP="007C4FD1">
      <w:pPr>
        <w:numPr>
          <w:ilvl w:val="0"/>
          <w:numId w:val="5"/>
        </w:numPr>
        <w:tabs>
          <w:tab w:val="clear" w:pos="360"/>
          <w:tab w:val="num" w:pos="709"/>
        </w:tabs>
        <w:suppressAutoHyphens w:val="0"/>
        <w:spacing w:after="240"/>
        <w:ind w:left="426" w:firstLine="0"/>
        <w:jc w:val="both"/>
        <w:rPr>
          <w:rFonts w:cs="Times New Roman"/>
          <w:color w:val="1E1656"/>
          <w:sz w:val="22"/>
          <w:szCs w:val="22"/>
        </w:rPr>
      </w:pPr>
      <w:r w:rsidRPr="00653927">
        <w:rPr>
          <w:rFonts w:cs="Times New Roman"/>
          <w:color w:val="1E1656"/>
          <w:sz w:val="22"/>
          <w:szCs w:val="22"/>
        </w:rPr>
        <w:t>........</w:t>
      </w:r>
    </w:p>
    <w:p w14:paraId="43B54277" w14:textId="77777777" w:rsidR="00F11BCB" w:rsidRPr="00E3281C" w:rsidRDefault="0020305E" w:rsidP="00E3281C">
      <w:pPr>
        <w:widowControl/>
        <w:suppressAutoHyphens w:val="0"/>
        <w:spacing w:after="240"/>
        <w:ind w:left="709"/>
        <w:jc w:val="both"/>
        <w:rPr>
          <w:rFonts w:cs="Times New Roman"/>
          <w:i/>
          <w:color w:val="1E1656"/>
        </w:rPr>
      </w:pPr>
      <w:r w:rsidRPr="00653927">
        <w:rPr>
          <w:rFonts w:cs="Times New Roman"/>
          <w:i/>
          <w:color w:val="1E1656"/>
        </w:rPr>
        <w:t xml:space="preserve">[Esitiskirja </w:t>
      </w:r>
      <w:r w:rsidR="00B85D2D" w:rsidRPr="00653927">
        <w:rPr>
          <w:rFonts w:cs="Times New Roman"/>
          <w:i/>
          <w:color w:val="1E1656"/>
        </w:rPr>
        <w:t xml:space="preserve">allkirjastavad </w:t>
      </w:r>
      <w:r w:rsidR="00935499" w:rsidRPr="00653927">
        <w:rPr>
          <w:rFonts w:cs="Times New Roman"/>
          <w:i/>
          <w:color w:val="1E1656"/>
        </w:rPr>
        <w:t>vähemalt üks juhatuse liige (</w:t>
      </w:r>
      <w:r w:rsidR="004C1E6A" w:rsidRPr="00653927">
        <w:rPr>
          <w:rFonts w:cs="Times New Roman"/>
          <w:i/>
          <w:color w:val="1E1656"/>
        </w:rPr>
        <w:t>kui põhikirjaga ei ole ette nähtud, et juhatuse liikmed esindavad ettevõtet mitmekesi või ühiselt</w:t>
      </w:r>
      <w:r w:rsidR="00935499" w:rsidRPr="00653927">
        <w:rPr>
          <w:rFonts w:cs="Times New Roman"/>
          <w:i/>
          <w:color w:val="1E1656"/>
        </w:rPr>
        <w:t>)</w:t>
      </w:r>
      <w:r w:rsidR="00E3281C" w:rsidRPr="00653927">
        <w:rPr>
          <w:rFonts w:cs="Times New Roman"/>
          <w:i/>
          <w:color w:val="1E1656"/>
        </w:rPr>
        <w:t xml:space="preserve"> ja </w:t>
      </w:r>
      <w:r w:rsidR="0033301A" w:rsidRPr="00653927">
        <w:rPr>
          <w:rFonts w:cs="Times New Roman"/>
          <w:i/>
          <w:color w:val="1E1656"/>
        </w:rPr>
        <w:t>asjakohased pakendiarvestust</w:t>
      </w:r>
      <w:r w:rsidRPr="00653927">
        <w:rPr>
          <w:rFonts w:cs="Times New Roman"/>
          <w:i/>
          <w:color w:val="1E1656"/>
        </w:rPr>
        <w:t xml:space="preserve"> korraldav(</w:t>
      </w:r>
      <w:proofErr w:type="spellStart"/>
      <w:r w:rsidRPr="00653927">
        <w:rPr>
          <w:rFonts w:cs="Times New Roman"/>
          <w:i/>
          <w:color w:val="1E1656"/>
        </w:rPr>
        <w:t>ad</w:t>
      </w:r>
      <w:proofErr w:type="spellEnd"/>
      <w:r w:rsidRPr="00653927">
        <w:rPr>
          <w:rFonts w:cs="Times New Roman"/>
          <w:i/>
          <w:color w:val="1E1656"/>
        </w:rPr>
        <w:t>) isik(</w:t>
      </w:r>
      <w:proofErr w:type="spellStart"/>
      <w:r w:rsidRPr="00653927">
        <w:rPr>
          <w:rFonts w:cs="Times New Roman"/>
          <w:i/>
          <w:color w:val="1E1656"/>
        </w:rPr>
        <w:t>ud</w:t>
      </w:r>
      <w:proofErr w:type="spellEnd"/>
      <w:r w:rsidRPr="00653927">
        <w:rPr>
          <w:rFonts w:cs="Times New Roman"/>
          <w:i/>
          <w:color w:val="1E1656"/>
        </w:rPr>
        <w:t>)]</w:t>
      </w:r>
      <w:r w:rsidR="008E747A" w:rsidRPr="00E3281C">
        <w:rPr>
          <w:rFonts w:cs="Times New Roman"/>
          <w:i/>
          <w:color w:val="1E1656"/>
        </w:rPr>
        <w:t xml:space="preserve"> </w:t>
      </w:r>
    </w:p>
    <w:p w14:paraId="1BC3A1CE" w14:textId="77777777" w:rsidR="009F7C5C" w:rsidRDefault="009F7C5C">
      <w:pPr>
        <w:widowControl/>
        <w:suppressAutoHyphens w:val="0"/>
        <w:rPr>
          <w:rFonts w:cs="Times New Roman"/>
          <w:noProof/>
          <w:color w:val="1E1656"/>
          <w:sz w:val="20"/>
          <w:szCs w:val="20"/>
          <w:lang w:eastAsia="et-EE" w:bidi="ar-SA"/>
        </w:rPr>
      </w:pPr>
      <w:r>
        <w:rPr>
          <w:rFonts w:cs="Times New Roman"/>
          <w:noProof/>
          <w:color w:val="1E1656"/>
          <w:sz w:val="20"/>
          <w:szCs w:val="20"/>
          <w:lang w:eastAsia="et-EE" w:bidi="ar-SA"/>
        </w:rPr>
        <w:br w:type="page"/>
      </w:r>
    </w:p>
    <w:p w14:paraId="3B2315C2" w14:textId="77777777" w:rsidR="00A1144A" w:rsidRDefault="00A1144A" w:rsidP="00F11BCB">
      <w:pPr>
        <w:suppressAutoHyphens w:val="0"/>
        <w:spacing w:after="240"/>
        <w:ind w:left="426"/>
        <w:jc w:val="both"/>
        <w:rPr>
          <w:rFonts w:cs="Times New Roman"/>
          <w:b/>
          <w:noProof/>
          <w:color w:val="1E1656"/>
          <w:sz w:val="22"/>
          <w:szCs w:val="22"/>
          <w:lang w:eastAsia="et-EE" w:bidi="ar-SA"/>
        </w:rPr>
        <w:sectPr w:rsidR="00A1144A" w:rsidSect="005631E6">
          <w:footerReference w:type="default" r:id="rId20"/>
          <w:pgSz w:w="11906" w:h="16838"/>
          <w:pgMar w:top="1418" w:right="1134" w:bottom="1418" w:left="1134" w:header="0" w:footer="0" w:gutter="0"/>
          <w:cols w:space="708"/>
          <w:formProt w:val="0"/>
          <w:titlePg/>
          <w:docGrid w:linePitch="326" w:charSpace="-6145"/>
        </w:sectPr>
      </w:pPr>
    </w:p>
    <w:p w14:paraId="4C06769D" w14:textId="77777777" w:rsidR="00352265" w:rsidRPr="00B35E04" w:rsidRDefault="00352265" w:rsidP="00352265">
      <w:pPr>
        <w:suppressAutoHyphens w:val="0"/>
        <w:spacing w:after="240"/>
        <w:ind w:left="426"/>
        <w:jc w:val="both"/>
        <w:rPr>
          <w:rFonts w:cs="Times New Roman"/>
          <w:b/>
          <w:i/>
          <w:noProof/>
          <w:color w:val="1E1656"/>
          <w:sz w:val="22"/>
          <w:szCs w:val="22"/>
          <w:lang w:eastAsia="et-EE" w:bidi="ar-SA"/>
        </w:rPr>
      </w:pPr>
      <w:r>
        <w:rPr>
          <w:rFonts w:cs="Times New Roman"/>
          <w:b/>
          <w:noProof/>
          <w:color w:val="1E1656"/>
          <w:sz w:val="22"/>
          <w:szCs w:val="22"/>
          <w:lang w:eastAsia="et-EE" w:bidi="ar-SA"/>
        </w:rPr>
        <w:lastRenderedPageBreak/>
        <w:t>Juhtkonna kinnitus</w:t>
      </w:r>
      <w:r w:rsidR="00B35E04">
        <w:rPr>
          <w:rFonts w:cs="Times New Roman"/>
          <w:b/>
          <w:noProof/>
          <w:color w:val="1E1656"/>
          <w:sz w:val="22"/>
          <w:szCs w:val="22"/>
          <w:lang w:eastAsia="et-EE" w:bidi="ar-SA"/>
        </w:rPr>
        <w:t xml:space="preserve"> </w:t>
      </w:r>
      <w:r w:rsidR="00B35E04" w:rsidRPr="00B35E04">
        <w:rPr>
          <w:rFonts w:cs="Times New Roman"/>
          <w:b/>
          <w:i/>
          <w:noProof/>
          <w:color w:val="1E1656"/>
          <w:sz w:val="22"/>
          <w:szCs w:val="22"/>
          <w:lang w:eastAsia="et-EE" w:bidi="ar-SA"/>
        </w:rPr>
        <w:t>(näidis PE kohta)</w:t>
      </w:r>
    </w:p>
    <w:p w14:paraId="2F013549" w14:textId="77777777" w:rsidR="00F11BCB" w:rsidRPr="00E66C9B" w:rsidRDefault="00F11BCB" w:rsidP="00325624">
      <w:pPr>
        <w:suppressAutoHyphens w:val="0"/>
        <w:spacing w:after="240"/>
        <w:jc w:val="both"/>
        <w:rPr>
          <w:rFonts w:cs="Times New Roman"/>
          <w:b/>
          <w:noProof/>
          <w:color w:val="1E1656"/>
          <w:sz w:val="22"/>
          <w:szCs w:val="22"/>
          <w:lang w:eastAsia="et-EE" w:bidi="ar-SA"/>
        </w:rPr>
      </w:pPr>
      <w:r w:rsidRPr="00E66C9B">
        <w:rPr>
          <w:rFonts w:cs="Times New Roman"/>
          <w:b/>
          <w:noProof/>
          <w:color w:val="1E1656"/>
          <w:sz w:val="22"/>
          <w:szCs w:val="22"/>
          <w:lang w:eastAsia="et-EE" w:bidi="ar-SA"/>
        </w:rPr>
        <w:t>Lisa 1</w:t>
      </w:r>
    </w:p>
    <w:p w14:paraId="5C65F999" w14:textId="77777777" w:rsidR="00352265" w:rsidRDefault="009F7C5C" w:rsidP="00DB051D">
      <w:pPr>
        <w:rPr>
          <w:rFonts w:cs="Times New Roman"/>
          <w:color w:val="1E1656"/>
          <w:sz w:val="22"/>
          <w:szCs w:val="22"/>
        </w:rPr>
      </w:pPr>
      <w:r w:rsidRPr="009F7C5C">
        <w:rPr>
          <w:rFonts w:cs="Times New Roman"/>
          <w:color w:val="1E1656"/>
          <w:sz w:val="22"/>
          <w:szCs w:val="22"/>
        </w:rPr>
        <w:t>Pakendiaruande audiitorkontrolli töövõtu</w:t>
      </w:r>
      <w:r w:rsidR="00F11BCB" w:rsidRPr="009F7C5C">
        <w:rPr>
          <w:rFonts w:cs="Times New Roman"/>
          <w:color w:val="1E1656"/>
          <w:sz w:val="22"/>
          <w:szCs w:val="22"/>
        </w:rPr>
        <w:t xml:space="preserve"> käigus tuv</w:t>
      </w:r>
      <w:r w:rsidR="00B739C8">
        <w:rPr>
          <w:rFonts w:cs="Times New Roman"/>
          <w:color w:val="1E1656"/>
          <w:sz w:val="22"/>
          <w:szCs w:val="22"/>
        </w:rPr>
        <w:t xml:space="preserve">astatud ning parandamata vead: </w:t>
      </w:r>
    </w:p>
    <w:p w14:paraId="4F2558BE" w14:textId="77777777" w:rsidR="00CD055D" w:rsidRPr="00DB051D" w:rsidRDefault="00CD055D" w:rsidP="00DB051D">
      <w:pPr>
        <w:rPr>
          <w:rFonts w:cs="Times New Roman"/>
          <w:color w:val="1E1656"/>
          <w:sz w:val="22"/>
          <w:szCs w:val="22"/>
        </w:rPr>
      </w:pPr>
      <w:r>
        <w:fldChar w:fldCharType="begin"/>
      </w:r>
      <w:r>
        <w:instrText xml:space="preserve"> LINK Excel.Sheet.12 "Book1" "Sheet1!R2C2:R22C8" \a \f 4 \h  \* MERGEFORMAT </w:instrText>
      </w:r>
      <w:r>
        <w:fldChar w:fldCharType="separate"/>
      </w:r>
    </w:p>
    <w:p w14:paraId="66CA5C05" w14:textId="77777777" w:rsidR="00DB051D" w:rsidRDefault="00CD055D">
      <w:pPr>
        <w:widowControl/>
        <w:suppressAutoHyphens w:val="0"/>
        <w:rPr>
          <w:rFonts w:cs="Times New Roman"/>
          <w:color w:val="1E1656"/>
          <w:sz w:val="22"/>
          <w:szCs w:val="22"/>
        </w:rPr>
      </w:pPr>
      <w:r>
        <w:rPr>
          <w:rFonts w:cs="Times New Roman"/>
          <w:color w:val="1E1656"/>
          <w:sz w:val="22"/>
          <w:szCs w:val="22"/>
        </w:rPr>
        <w:fldChar w:fldCharType="end"/>
      </w:r>
    </w:p>
    <w:tbl>
      <w:tblPr>
        <w:tblW w:w="14759" w:type="dxa"/>
        <w:tblInd w:w="-379" w:type="dxa"/>
        <w:tblLayout w:type="fixed"/>
        <w:tblCellMar>
          <w:left w:w="70" w:type="dxa"/>
          <w:right w:w="70" w:type="dxa"/>
        </w:tblCellMar>
        <w:tblLook w:val="04A0" w:firstRow="1" w:lastRow="0" w:firstColumn="1" w:lastColumn="0" w:noHBand="0" w:noVBand="1"/>
      </w:tblPr>
      <w:tblGrid>
        <w:gridCol w:w="2567"/>
        <w:gridCol w:w="1564"/>
        <w:gridCol w:w="1696"/>
        <w:gridCol w:w="1701"/>
        <w:gridCol w:w="1701"/>
        <w:gridCol w:w="1701"/>
        <w:gridCol w:w="3829"/>
      </w:tblGrid>
      <w:tr w:rsidR="003F59B1" w:rsidRPr="003F59B1" w14:paraId="33616B9B" w14:textId="77777777" w:rsidTr="00325624">
        <w:trPr>
          <w:trHeight w:val="255"/>
        </w:trPr>
        <w:tc>
          <w:tcPr>
            <w:tcW w:w="2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C391457" w14:textId="77777777" w:rsidR="003F59B1" w:rsidRPr="003F59B1" w:rsidRDefault="003F59B1" w:rsidP="003F59B1">
            <w:pPr>
              <w:widowControl/>
              <w:suppressAutoHyphens w:val="0"/>
              <w:rPr>
                <w:rFonts w:eastAsia="Times New Roman" w:cs="Times New Roman"/>
                <w:b/>
                <w:bCs/>
                <w:color w:val="1E1656"/>
                <w:sz w:val="21"/>
                <w:szCs w:val="21"/>
                <w:lang w:eastAsia="et-EE" w:bidi="ar-SA"/>
              </w:rPr>
            </w:pPr>
            <w:r w:rsidRPr="003F59B1">
              <w:rPr>
                <w:rFonts w:eastAsia="Times New Roman" w:cs="Times New Roman"/>
                <w:b/>
                <w:bCs/>
                <w:color w:val="1E1656"/>
                <w:sz w:val="21"/>
                <w:szCs w:val="21"/>
                <w:lang w:eastAsia="et-EE" w:bidi="ar-SA"/>
              </w:rPr>
              <w:t>Pakendimaterjali liik</w:t>
            </w:r>
          </w:p>
        </w:tc>
        <w:tc>
          <w:tcPr>
            <w:tcW w:w="15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CE365B" w14:textId="77777777" w:rsidR="003F59B1" w:rsidRPr="003F59B1" w:rsidRDefault="003F59B1" w:rsidP="003F59B1">
            <w:pPr>
              <w:widowControl/>
              <w:suppressAutoHyphens w:val="0"/>
              <w:jc w:val="center"/>
              <w:rPr>
                <w:rFonts w:eastAsia="Times New Roman" w:cs="Times New Roman"/>
                <w:b/>
                <w:bCs/>
                <w:color w:val="1E1656"/>
                <w:sz w:val="21"/>
                <w:szCs w:val="21"/>
                <w:lang w:eastAsia="et-EE" w:bidi="ar-SA"/>
              </w:rPr>
            </w:pPr>
            <w:r w:rsidRPr="003F59B1">
              <w:rPr>
                <w:rFonts w:eastAsia="Times New Roman" w:cs="Times New Roman"/>
                <w:b/>
                <w:bCs/>
                <w:color w:val="1E1656"/>
                <w:sz w:val="21"/>
                <w:szCs w:val="21"/>
                <w:lang w:eastAsia="et-EE" w:bidi="ar-SA"/>
              </w:rPr>
              <w:t>Pakendi liigi alaliik sõltuvalt kasutuskorrast</w:t>
            </w:r>
            <w:r>
              <w:rPr>
                <w:rStyle w:val="FootnoteReference"/>
                <w:rFonts w:eastAsia="Times New Roman" w:cs="Times New Roman"/>
                <w:b/>
                <w:bCs/>
                <w:color w:val="1E1656"/>
                <w:sz w:val="21"/>
                <w:szCs w:val="21"/>
                <w:lang w:eastAsia="et-EE" w:bidi="ar-SA"/>
              </w:rPr>
              <w:footnoteReference w:id="6"/>
            </w:r>
          </w:p>
        </w:tc>
        <w:tc>
          <w:tcPr>
            <w:tcW w:w="3397" w:type="dxa"/>
            <w:gridSpan w:val="2"/>
            <w:tcBorders>
              <w:top w:val="single" w:sz="4" w:space="0" w:color="auto"/>
              <w:left w:val="nil"/>
              <w:bottom w:val="single" w:sz="4" w:space="0" w:color="auto"/>
              <w:right w:val="single" w:sz="4" w:space="0" w:color="auto"/>
            </w:tcBorders>
            <w:shd w:val="clear" w:color="auto" w:fill="auto"/>
            <w:vAlign w:val="center"/>
            <w:hideMark/>
          </w:tcPr>
          <w:p w14:paraId="6608187F" w14:textId="77777777" w:rsidR="003F59B1" w:rsidRPr="003F59B1" w:rsidRDefault="003F59B1" w:rsidP="003F59B1">
            <w:pPr>
              <w:widowControl/>
              <w:suppressAutoHyphens w:val="0"/>
              <w:jc w:val="center"/>
              <w:rPr>
                <w:rFonts w:eastAsia="Times New Roman" w:cs="Times New Roman"/>
                <w:b/>
                <w:bCs/>
                <w:color w:val="1E1656"/>
                <w:sz w:val="21"/>
                <w:szCs w:val="21"/>
                <w:lang w:eastAsia="et-EE" w:bidi="ar-SA"/>
              </w:rPr>
            </w:pPr>
            <w:r w:rsidRPr="003F59B1">
              <w:rPr>
                <w:rFonts w:eastAsia="Times New Roman" w:cs="Times New Roman"/>
                <w:b/>
                <w:bCs/>
                <w:color w:val="1E1656"/>
                <w:sz w:val="21"/>
                <w:szCs w:val="21"/>
                <w:lang w:eastAsia="et-EE" w:bidi="ar-SA"/>
              </w:rPr>
              <w:t>Ülejääk (tonnides)</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5FA0BF5D" w14:textId="77777777" w:rsidR="003F59B1" w:rsidRPr="003F59B1" w:rsidRDefault="003F59B1" w:rsidP="003F59B1">
            <w:pPr>
              <w:widowControl/>
              <w:suppressAutoHyphens w:val="0"/>
              <w:jc w:val="center"/>
              <w:rPr>
                <w:rFonts w:eastAsia="Times New Roman" w:cs="Times New Roman"/>
                <w:b/>
                <w:bCs/>
                <w:color w:val="1E1656"/>
                <w:sz w:val="21"/>
                <w:szCs w:val="21"/>
                <w:lang w:eastAsia="et-EE" w:bidi="ar-SA"/>
              </w:rPr>
            </w:pPr>
            <w:r w:rsidRPr="003F59B1">
              <w:rPr>
                <w:rFonts w:eastAsia="Times New Roman" w:cs="Times New Roman"/>
                <w:b/>
                <w:bCs/>
                <w:color w:val="1E1656"/>
                <w:sz w:val="21"/>
                <w:szCs w:val="21"/>
                <w:lang w:eastAsia="et-EE" w:bidi="ar-SA"/>
              </w:rPr>
              <w:t>Puudujääk (tonnides)</w:t>
            </w:r>
          </w:p>
        </w:tc>
        <w:tc>
          <w:tcPr>
            <w:tcW w:w="38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DA3CF6" w14:textId="77777777" w:rsidR="003F59B1" w:rsidRPr="003F59B1" w:rsidRDefault="003F59B1" w:rsidP="003F59B1">
            <w:pPr>
              <w:widowControl/>
              <w:suppressAutoHyphens w:val="0"/>
              <w:rPr>
                <w:rFonts w:eastAsia="Times New Roman" w:cs="Times New Roman"/>
                <w:b/>
                <w:bCs/>
                <w:color w:val="1E1656"/>
                <w:sz w:val="21"/>
                <w:szCs w:val="21"/>
                <w:lang w:eastAsia="et-EE" w:bidi="ar-SA"/>
              </w:rPr>
            </w:pPr>
            <w:r w:rsidRPr="003F59B1">
              <w:rPr>
                <w:rFonts w:eastAsia="Times New Roman" w:cs="Times New Roman"/>
                <w:b/>
                <w:bCs/>
                <w:color w:val="1E1656"/>
                <w:sz w:val="21"/>
                <w:szCs w:val="21"/>
                <w:lang w:eastAsia="et-EE" w:bidi="ar-SA"/>
              </w:rPr>
              <w:t>Selgitus</w:t>
            </w:r>
            <w:r w:rsidR="00325624">
              <w:rPr>
                <w:rStyle w:val="FootnoteReference"/>
                <w:rFonts w:eastAsia="Times New Roman" w:cs="Times New Roman"/>
                <w:b/>
                <w:bCs/>
                <w:color w:val="1E1656"/>
                <w:sz w:val="21"/>
                <w:szCs w:val="21"/>
                <w:lang w:eastAsia="et-EE" w:bidi="ar-SA"/>
              </w:rPr>
              <w:footnoteReference w:id="7"/>
            </w:r>
            <w:r w:rsidRPr="003F59B1">
              <w:rPr>
                <w:rFonts w:eastAsia="Times New Roman" w:cs="Times New Roman"/>
                <w:b/>
                <w:bCs/>
                <w:color w:val="1E1656"/>
                <w:sz w:val="21"/>
                <w:szCs w:val="21"/>
                <w:lang w:eastAsia="et-EE" w:bidi="ar-SA"/>
              </w:rPr>
              <w:t xml:space="preserve"> </w:t>
            </w:r>
          </w:p>
        </w:tc>
      </w:tr>
      <w:tr w:rsidR="003F59B1" w:rsidRPr="003F59B1" w14:paraId="13313E71" w14:textId="77777777" w:rsidTr="00325624">
        <w:trPr>
          <w:trHeight w:val="510"/>
        </w:trPr>
        <w:tc>
          <w:tcPr>
            <w:tcW w:w="2567" w:type="dxa"/>
            <w:vMerge/>
            <w:tcBorders>
              <w:top w:val="single" w:sz="4" w:space="0" w:color="auto"/>
              <w:left w:val="single" w:sz="4" w:space="0" w:color="auto"/>
              <w:bottom w:val="single" w:sz="4" w:space="0" w:color="000000"/>
              <w:right w:val="single" w:sz="4" w:space="0" w:color="auto"/>
            </w:tcBorders>
            <w:vAlign w:val="center"/>
            <w:hideMark/>
          </w:tcPr>
          <w:p w14:paraId="3B69E2AA" w14:textId="77777777" w:rsidR="003F59B1" w:rsidRPr="003F59B1" w:rsidRDefault="003F59B1" w:rsidP="003F59B1">
            <w:pPr>
              <w:widowControl/>
              <w:suppressAutoHyphens w:val="0"/>
              <w:rPr>
                <w:rFonts w:eastAsia="Times New Roman" w:cs="Times New Roman"/>
                <w:b/>
                <w:bCs/>
                <w:color w:val="1E1656"/>
                <w:sz w:val="21"/>
                <w:szCs w:val="21"/>
                <w:lang w:eastAsia="et-EE" w:bidi="ar-SA"/>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14:paraId="682966ED" w14:textId="77777777" w:rsidR="003F59B1" w:rsidRPr="003F59B1" w:rsidRDefault="003F59B1" w:rsidP="003F59B1">
            <w:pPr>
              <w:widowControl/>
              <w:suppressAutoHyphens w:val="0"/>
              <w:rPr>
                <w:rFonts w:eastAsia="Times New Roman" w:cs="Times New Roman"/>
                <w:b/>
                <w:bCs/>
                <w:color w:val="1E1656"/>
                <w:sz w:val="21"/>
                <w:szCs w:val="21"/>
                <w:lang w:eastAsia="et-EE" w:bidi="ar-SA"/>
              </w:rPr>
            </w:pPr>
          </w:p>
        </w:tc>
        <w:tc>
          <w:tcPr>
            <w:tcW w:w="1696" w:type="dxa"/>
            <w:tcBorders>
              <w:top w:val="nil"/>
              <w:left w:val="nil"/>
              <w:bottom w:val="single" w:sz="4" w:space="0" w:color="auto"/>
              <w:right w:val="single" w:sz="4" w:space="0" w:color="auto"/>
            </w:tcBorders>
            <w:shd w:val="clear" w:color="auto" w:fill="auto"/>
            <w:vAlign w:val="center"/>
            <w:hideMark/>
          </w:tcPr>
          <w:p w14:paraId="175E83C4" w14:textId="77777777" w:rsidR="003F59B1" w:rsidRPr="003F59B1" w:rsidRDefault="003F59B1" w:rsidP="003F59B1">
            <w:pPr>
              <w:widowControl/>
              <w:suppressAutoHyphens w:val="0"/>
              <w:jc w:val="center"/>
              <w:rPr>
                <w:rFonts w:eastAsia="Times New Roman" w:cs="Times New Roman"/>
                <w:b/>
                <w:bCs/>
                <w:color w:val="1E1656"/>
                <w:sz w:val="21"/>
                <w:szCs w:val="21"/>
                <w:lang w:eastAsia="et-EE" w:bidi="ar-SA"/>
              </w:rPr>
            </w:pPr>
            <w:r w:rsidRPr="003F59B1">
              <w:rPr>
                <w:rFonts w:eastAsia="Times New Roman" w:cs="Times New Roman"/>
                <w:b/>
                <w:bCs/>
                <w:color w:val="1E1656"/>
                <w:sz w:val="21"/>
                <w:szCs w:val="21"/>
                <w:lang w:eastAsia="et-EE" w:bidi="ar-SA"/>
              </w:rPr>
              <w:t>Teadaolevad vead</w:t>
            </w:r>
          </w:p>
        </w:tc>
        <w:tc>
          <w:tcPr>
            <w:tcW w:w="1701" w:type="dxa"/>
            <w:tcBorders>
              <w:top w:val="nil"/>
              <w:left w:val="nil"/>
              <w:bottom w:val="single" w:sz="4" w:space="0" w:color="auto"/>
              <w:right w:val="single" w:sz="4" w:space="0" w:color="auto"/>
            </w:tcBorders>
            <w:shd w:val="clear" w:color="auto" w:fill="auto"/>
            <w:vAlign w:val="center"/>
            <w:hideMark/>
          </w:tcPr>
          <w:p w14:paraId="1FF1BEBC" w14:textId="77777777" w:rsidR="003F59B1" w:rsidRPr="003F59B1" w:rsidRDefault="003F59B1" w:rsidP="003F59B1">
            <w:pPr>
              <w:widowControl/>
              <w:suppressAutoHyphens w:val="0"/>
              <w:jc w:val="center"/>
              <w:rPr>
                <w:rFonts w:eastAsia="Times New Roman" w:cs="Times New Roman"/>
                <w:b/>
                <w:bCs/>
                <w:color w:val="1E1656"/>
                <w:sz w:val="21"/>
                <w:szCs w:val="21"/>
                <w:lang w:eastAsia="et-EE" w:bidi="ar-SA"/>
              </w:rPr>
            </w:pPr>
            <w:r w:rsidRPr="003F59B1">
              <w:rPr>
                <w:rFonts w:eastAsia="Times New Roman" w:cs="Times New Roman"/>
                <w:b/>
                <w:bCs/>
                <w:color w:val="1E1656"/>
                <w:sz w:val="21"/>
                <w:szCs w:val="21"/>
                <w:lang w:eastAsia="et-EE" w:bidi="ar-SA"/>
              </w:rPr>
              <w:t>Hinnangulised vead</w:t>
            </w:r>
          </w:p>
        </w:tc>
        <w:tc>
          <w:tcPr>
            <w:tcW w:w="1701" w:type="dxa"/>
            <w:tcBorders>
              <w:top w:val="nil"/>
              <w:left w:val="nil"/>
              <w:bottom w:val="single" w:sz="4" w:space="0" w:color="auto"/>
              <w:right w:val="single" w:sz="4" w:space="0" w:color="auto"/>
            </w:tcBorders>
            <w:shd w:val="clear" w:color="auto" w:fill="auto"/>
            <w:vAlign w:val="center"/>
            <w:hideMark/>
          </w:tcPr>
          <w:p w14:paraId="182F058C" w14:textId="77777777" w:rsidR="003F59B1" w:rsidRPr="003F59B1" w:rsidRDefault="003F59B1" w:rsidP="003F59B1">
            <w:pPr>
              <w:widowControl/>
              <w:suppressAutoHyphens w:val="0"/>
              <w:jc w:val="center"/>
              <w:rPr>
                <w:rFonts w:eastAsia="Times New Roman" w:cs="Times New Roman"/>
                <w:b/>
                <w:bCs/>
                <w:color w:val="1E1656"/>
                <w:sz w:val="21"/>
                <w:szCs w:val="21"/>
                <w:lang w:eastAsia="et-EE" w:bidi="ar-SA"/>
              </w:rPr>
            </w:pPr>
            <w:r w:rsidRPr="003F59B1">
              <w:rPr>
                <w:rFonts w:eastAsia="Times New Roman" w:cs="Times New Roman"/>
                <w:b/>
                <w:bCs/>
                <w:color w:val="1E1656"/>
                <w:sz w:val="21"/>
                <w:szCs w:val="21"/>
                <w:lang w:eastAsia="et-EE" w:bidi="ar-SA"/>
              </w:rPr>
              <w:t xml:space="preserve">Teadaolevad vead </w:t>
            </w:r>
          </w:p>
        </w:tc>
        <w:tc>
          <w:tcPr>
            <w:tcW w:w="1701" w:type="dxa"/>
            <w:tcBorders>
              <w:top w:val="nil"/>
              <w:left w:val="nil"/>
              <w:bottom w:val="single" w:sz="4" w:space="0" w:color="auto"/>
              <w:right w:val="single" w:sz="4" w:space="0" w:color="auto"/>
            </w:tcBorders>
            <w:shd w:val="clear" w:color="auto" w:fill="auto"/>
            <w:vAlign w:val="center"/>
            <w:hideMark/>
          </w:tcPr>
          <w:p w14:paraId="5EF477C4" w14:textId="77777777" w:rsidR="003F59B1" w:rsidRPr="003F59B1" w:rsidRDefault="003F59B1" w:rsidP="003F59B1">
            <w:pPr>
              <w:widowControl/>
              <w:suppressAutoHyphens w:val="0"/>
              <w:jc w:val="center"/>
              <w:rPr>
                <w:rFonts w:eastAsia="Times New Roman" w:cs="Times New Roman"/>
                <w:b/>
                <w:bCs/>
                <w:color w:val="1E1656"/>
                <w:sz w:val="21"/>
                <w:szCs w:val="21"/>
                <w:lang w:eastAsia="et-EE" w:bidi="ar-SA"/>
              </w:rPr>
            </w:pPr>
            <w:r w:rsidRPr="003F59B1">
              <w:rPr>
                <w:rFonts w:eastAsia="Times New Roman" w:cs="Times New Roman"/>
                <w:b/>
                <w:bCs/>
                <w:color w:val="1E1656"/>
                <w:sz w:val="21"/>
                <w:szCs w:val="21"/>
                <w:lang w:eastAsia="et-EE" w:bidi="ar-SA"/>
              </w:rPr>
              <w:t>Hinnangulised vead</w:t>
            </w:r>
          </w:p>
        </w:tc>
        <w:tc>
          <w:tcPr>
            <w:tcW w:w="3829" w:type="dxa"/>
            <w:vMerge/>
            <w:tcBorders>
              <w:top w:val="single" w:sz="4" w:space="0" w:color="auto"/>
              <w:left w:val="single" w:sz="4" w:space="0" w:color="auto"/>
              <w:bottom w:val="single" w:sz="4" w:space="0" w:color="auto"/>
              <w:right w:val="single" w:sz="4" w:space="0" w:color="auto"/>
            </w:tcBorders>
            <w:vAlign w:val="center"/>
            <w:hideMark/>
          </w:tcPr>
          <w:p w14:paraId="63A384F9" w14:textId="77777777" w:rsidR="003F59B1" w:rsidRPr="003F59B1" w:rsidRDefault="003F59B1" w:rsidP="003F59B1">
            <w:pPr>
              <w:widowControl/>
              <w:suppressAutoHyphens w:val="0"/>
              <w:rPr>
                <w:rFonts w:eastAsia="Times New Roman" w:cs="Times New Roman"/>
                <w:b/>
                <w:bCs/>
                <w:color w:val="1E1656"/>
                <w:sz w:val="21"/>
                <w:szCs w:val="21"/>
                <w:lang w:eastAsia="et-EE" w:bidi="ar-SA"/>
              </w:rPr>
            </w:pPr>
          </w:p>
        </w:tc>
      </w:tr>
      <w:tr w:rsidR="003F59B1" w:rsidRPr="003F59B1" w14:paraId="019DC93C" w14:textId="77777777" w:rsidTr="00325624">
        <w:trPr>
          <w:trHeight w:val="255"/>
        </w:trPr>
        <w:tc>
          <w:tcPr>
            <w:tcW w:w="2567" w:type="dxa"/>
            <w:vMerge w:val="restart"/>
            <w:tcBorders>
              <w:top w:val="nil"/>
              <w:left w:val="single" w:sz="4" w:space="0" w:color="auto"/>
              <w:bottom w:val="single" w:sz="4" w:space="0" w:color="auto"/>
              <w:right w:val="single" w:sz="4" w:space="0" w:color="auto"/>
            </w:tcBorders>
            <w:shd w:val="clear" w:color="auto" w:fill="auto"/>
            <w:vAlign w:val="center"/>
            <w:hideMark/>
          </w:tcPr>
          <w:p w14:paraId="633543CC"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Tagatisrahaga klaas</w:t>
            </w:r>
          </w:p>
        </w:tc>
        <w:tc>
          <w:tcPr>
            <w:tcW w:w="1564" w:type="dxa"/>
            <w:tcBorders>
              <w:top w:val="nil"/>
              <w:left w:val="nil"/>
              <w:bottom w:val="single" w:sz="4" w:space="0" w:color="auto"/>
              <w:right w:val="single" w:sz="4" w:space="0" w:color="auto"/>
            </w:tcBorders>
            <w:shd w:val="clear" w:color="auto" w:fill="auto"/>
            <w:vAlign w:val="center"/>
            <w:hideMark/>
          </w:tcPr>
          <w:p w14:paraId="0D76E5A5" w14:textId="77777777" w:rsidR="003F59B1" w:rsidRPr="003F59B1" w:rsidRDefault="003F59B1" w:rsidP="003F59B1">
            <w:pPr>
              <w:widowControl/>
              <w:suppressAutoHyphens w:val="0"/>
              <w:jc w:val="center"/>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1</w:t>
            </w:r>
          </w:p>
        </w:tc>
        <w:tc>
          <w:tcPr>
            <w:tcW w:w="1696" w:type="dxa"/>
            <w:tcBorders>
              <w:top w:val="nil"/>
              <w:left w:val="nil"/>
              <w:bottom w:val="single" w:sz="4" w:space="0" w:color="auto"/>
              <w:right w:val="single" w:sz="4" w:space="0" w:color="auto"/>
            </w:tcBorders>
            <w:shd w:val="clear" w:color="auto" w:fill="auto"/>
            <w:vAlign w:val="center"/>
            <w:hideMark/>
          </w:tcPr>
          <w:p w14:paraId="25549A13"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39A7880B"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6B1AF03A"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w:t>
            </w:r>
          </w:p>
        </w:tc>
        <w:tc>
          <w:tcPr>
            <w:tcW w:w="1701" w:type="dxa"/>
            <w:tcBorders>
              <w:top w:val="nil"/>
              <w:left w:val="nil"/>
              <w:bottom w:val="single" w:sz="4" w:space="0" w:color="auto"/>
              <w:right w:val="single" w:sz="4" w:space="0" w:color="auto"/>
            </w:tcBorders>
            <w:shd w:val="clear" w:color="auto" w:fill="auto"/>
            <w:vAlign w:val="center"/>
            <w:hideMark/>
          </w:tcPr>
          <w:p w14:paraId="037EBFEF"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w:t>
            </w:r>
          </w:p>
        </w:tc>
        <w:tc>
          <w:tcPr>
            <w:tcW w:w="3829" w:type="dxa"/>
            <w:tcBorders>
              <w:top w:val="nil"/>
              <w:left w:val="nil"/>
              <w:bottom w:val="single" w:sz="4" w:space="0" w:color="auto"/>
              <w:right w:val="single" w:sz="4" w:space="0" w:color="auto"/>
            </w:tcBorders>
            <w:shd w:val="clear" w:color="auto" w:fill="auto"/>
            <w:vAlign w:val="center"/>
            <w:hideMark/>
          </w:tcPr>
          <w:p w14:paraId="3095E5CD"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w:t>
            </w:r>
          </w:p>
        </w:tc>
      </w:tr>
      <w:tr w:rsidR="003F59B1" w:rsidRPr="003F59B1" w14:paraId="172A8D97" w14:textId="77777777" w:rsidTr="00325624">
        <w:trPr>
          <w:trHeight w:val="255"/>
        </w:trPr>
        <w:tc>
          <w:tcPr>
            <w:tcW w:w="2567" w:type="dxa"/>
            <w:vMerge/>
            <w:tcBorders>
              <w:top w:val="nil"/>
              <w:left w:val="single" w:sz="4" w:space="0" w:color="auto"/>
              <w:bottom w:val="single" w:sz="4" w:space="0" w:color="auto"/>
              <w:right w:val="single" w:sz="4" w:space="0" w:color="auto"/>
            </w:tcBorders>
            <w:vAlign w:val="center"/>
            <w:hideMark/>
          </w:tcPr>
          <w:p w14:paraId="1D3DBB85" w14:textId="77777777" w:rsidR="003F59B1" w:rsidRPr="003F59B1" w:rsidRDefault="003F59B1" w:rsidP="003F59B1">
            <w:pPr>
              <w:widowControl/>
              <w:suppressAutoHyphens w:val="0"/>
              <w:rPr>
                <w:rFonts w:eastAsia="Times New Roman" w:cs="Times New Roman"/>
                <w:color w:val="1E1656"/>
                <w:sz w:val="21"/>
                <w:szCs w:val="21"/>
                <w:lang w:eastAsia="et-EE" w:bidi="ar-SA"/>
              </w:rPr>
            </w:pPr>
          </w:p>
        </w:tc>
        <w:tc>
          <w:tcPr>
            <w:tcW w:w="1564" w:type="dxa"/>
            <w:tcBorders>
              <w:top w:val="nil"/>
              <w:left w:val="nil"/>
              <w:bottom w:val="single" w:sz="4" w:space="0" w:color="auto"/>
              <w:right w:val="single" w:sz="4" w:space="0" w:color="auto"/>
            </w:tcBorders>
            <w:shd w:val="clear" w:color="auto" w:fill="auto"/>
            <w:vAlign w:val="center"/>
            <w:hideMark/>
          </w:tcPr>
          <w:p w14:paraId="644FA40C" w14:textId="77777777" w:rsidR="003F59B1" w:rsidRPr="003F59B1" w:rsidRDefault="003F59B1" w:rsidP="003F59B1">
            <w:pPr>
              <w:widowControl/>
              <w:suppressAutoHyphens w:val="0"/>
              <w:jc w:val="center"/>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2</w:t>
            </w:r>
          </w:p>
        </w:tc>
        <w:tc>
          <w:tcPr>
            <w:tcW w:w="1696" w:type="dxa"/>
            <w:tcBorders>
              <w:top w:val="nil"/>
              <w:left w:val="nil"/>
              <w:bottom w:val="single" w:sz="4" w:space="0" w:color="auto"/>
              <w:right w:val="single" w:sz="4" w:space="0" w:color="auto"/>
            </w:tcBorders>
            <w:shd w:val="clear" w:color="auto" w:fill="auto"/>
            <w:vAlign w:val="center"/>
            <w:hideMark/>
          </w:tcPr>
          <w:p w14:paraId="5E5557AE"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0B11A55A"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3F0119D4"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w:t>
            </w:r>
          </w:p>
        </w:tc>
        <w:tc>
          <w:tcPr>
            <w:tcW w:w="1701" w:type="dxa"/>
            <w:tcBorders>
              <w:top w:val="nil"/>
              <w:left w:val="nil"/>
              <w:bottom w:val="single" w:sz="4" w:space="0" w:color="auto"/>
              <w:right w:val="single" w:sz="4" w:space="0" w:color="auto"/>
            </w:tcBorders>
            <w:shd w:val="clear" w:color="auto" w:fill="auto"/>
            <w:vAlign w:val="center"/>
            <w:hideMark/>
          </w:tcPr>
          <w:p w14:paraId="2848B355"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w:t>
            </w:r>
          </w:p>
        </w:tc>
        <w:tc>
          <w:tcPr>
            <w:tcW w:w="3829" w:type="dxa"/>
            <w:tcBorders>
              <w:top w:val="nil"/>
              <w:left w:val="nil"/>
              <w:bottom w:val="single" w:sz="4" w:space="0" w:color="auto"/>
              <w:right w:val="single" w:sz="4" w:space="0" w:color="auto"/>
            </w:tcBorders>
            <w:shd w:val="clear" w:color="auto" w:fill="auto"/>
            <w:vAlign w:val="center"/>
            <w:hideMark/>
          </w:tcPr>
          <w:p w14:paraId="08148B24"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w:t>
            </w:r>
          </w:p>
        </w:tc>
      </w:tr>
      <w:tr w:rsidR="003F59B1" w:rsidRPr="003F59B1" w14:paraId="30672219" w14:textId="77777777" w:rsidTr="00325624">
        <w:trPr>
          <w:trHeight w:val="255"/>
        </w:trPr>
        <w:tc>
          <w:tcPr>
            <w:tcW w:w="25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686A575"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Muu klaas</w:t>
            </w:r>
          </w:p>
        </w:tc>
        <w:tc>
          <w:tcPr>
            <w:tcW w:w="1564" w:type="dxa"/>
            <w:tcBorders>
              <w:top w:val="nil"/>
              <w:left w:val="nil"/>
              <w:bottom w:val="single" w:sz="4" w:space="0" w:color="auto"/>
              <w:right w:val="single" w:sz="4" w:space="0" w:color="auto"/>
            </w:tcBorders>
            <w:shd w:val="clear" w:color="auto" w:fill="auto"/>
            <w:vAlign w:val="center"/>
            <w:hideMark/>
          </w:tcPr>
          <w:p w14:paraId="06865DE9" w14:textId="77777777" w:rsidR="003F59B1" w:rsidRPr="003F59B1" w:rsidRDefault="003F59B1" w:rsidP="003F59B1">
            <w:pPr>
              <w:widowControl/>
              <w:suppressAutoHyphens w:val="0"/>
              <w:jc w:val="center"/>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1</w:t>
            </w:r>
          </w:p>
        </w:tc>
        <w:tc>
          <w:tcPr>
            <w:tcW w:w="1696" w:type="dxa"/>
            <w:tcBorders>
              <w:top w:val="nil"/>
              <w:left w:val="nil"/>
              <w:bottom w:val="single" w:sz="4" w:space="0" w:color="auto"/>
              <w:right w:val="single" w:sz="4" w:space="0" w:color="auto"/>
            </w:tcBorders>
            <w:shd w:val="clear" w:color="auto" w:fill="auto"/>
            <w:vAlign w:val="center"/>
            <w:hideMark/>
          </w:tcPr>
          <w:p w14:paraId="6BCD7667"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w:t>
            </w:r>
          </w:p>
        </w:tc>
        <w:tc>
          <w:tcPr>
            <w:tcW w:w="1701" w:type="dxa"/>
            <w:tcBorders>
              <w:top w:val="nil"/>
              <w:left w:val="nil"/>
              <w:bottom w:val="single" w:sz="4" w:space="0" w:color="auto"/>
              <w:right w:val="single" w:sz="4" w:space="0" w:color="auto"/>
            </w:tcBorders>
            <w:shd w:val="clear" w:color="auto" w:fill="auto"/>
            <w:vAlign w:val="center"/>
            <w:hideMark/>
          </w:tcPr>
          <w:p w14:paraId="4444478D"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w:t>
            </w:r>
          </w:p>
        </w:tc>
        <w:tc>
          <w:tcPr>
            <w:tcW w:w="1701" w:type="dxa"/>
            <w:tcBorders>
              <w:top w:val="nil"/>
              <w:left w:val="nil"/>
              <w:bottom w:val="single" w:sz="4" w:space="0" w:color="auto"/>
              <w:right w:val="single" w:sz="4" w:space="0" w:color="auto"/>
            </w:tcBorders>
            <w:shd w:val="clear" w:color="auto" w:fill="auto"/>
            <w:vAlign w:val="center"/>
            <w:hideMark/>
          </w:tcPr>
          <w:p w14:paraId="0A79C910"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w:t>
            </w:r>
          </w:p>
        </w:tc>
        <w:tc>
          <w:tcPr>
            <w:tcW w:w="1701" w:type="dxa"/>
            <w:tcBorders>
              <w:top w:val="nil"/>
              <w:left w:val="nil"/>
              <w:bottom w:val="single" w:sz="4" w:space="0" w:color="auto"/>
              <w:right w:val="single" w:sz="4" w:space="0" w:color="auto"/>
            </w:tcBorders>
            <w:shd w:val="clear" w:color="auto" w:fill="auto"/>
            <w:vAlign w:val="center"/>
            <w:hideMark/>
          </w:tcPr>
          <w:p w14:paraId="7D23204F"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w:t>
            </w:r>
          </w:p>
        </w:tc>
        <w:tc>
          <w:tcPr>
            <w:tcW w:w="3829" w:type="dxa"/>
            <w:tcBorders>
              <w:top w:val="nil"/>
              <w:left w:val="nil"/>
              <w:bottom w:val="single" w:sz="4" w:space="0" w:color="auto"/>
              <w:right w:val="single" w:sz="4" w:space="0" w:color="auto"/>
            </w:tcBorders>
            <w:shd w:val="clear" w:color="auto" w:fill="auto"/>
            <w:vAlign w:val="center"/>
            <w:hideMark/>
          </w:tcPr>
          <w:p w14:paraId="479B6B10"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w:t>
            </w:r>
          </w:p>
        </w:tc>
      </w:tr>
      <w:tr w:rsidR="003F59B1" w:rsidRPr="003F59B1" w14:paraId="6AE8810E" w14:textId="77777777" w:rsidTr="00325624">
        <w:trPr>
          <w:trHeight w:val="255"/>
        </w:trPr>
        <w:tc>
          <w:tcPr>
            <w:tcW w:w="2567" w:type="dxa"/>
            <w:vMerge/>
            <w:tcBorders>
              <w:top w:val="nil"/>
              <w:left w:val="single" w:sz="4" w:space="0" w:color="auto"/>
              <w:bottom w:val="single" w:sz="4" w:space="0" w:color="auto"/>
              <w:right w:val="single" w:sz="4" w:space="0" w:color="auto"/>
            </w:tcBorders>
            <w:vAlign w:val="center"/>
            <w:hideMark/>
          </w:tcPr>
          <w:p w14:paraId="7F93F863" w14:textId="77777777" w:rsidR="003F59B1" w:rsidRPr="003F59B1" w:rsidRDefault="003F59B1" w:rsidP="003F59B1">
            <w:pPr>
              <w:widowControl/>
              <w:suppressAutoHyphens w:val="0"/>
              <w:rPr>
                <w:rFonts w:eastAsia="Times New Roman" w:cs="Times New Roman"/>
                <w:color w:val="1E1656"/>
                <w:sz w:val="21"/>
                <w:szCs w:val="21"/>
                <w:lang w:eastAsia="et-EE" w:bidi="ar-SA"/>
              </w:rPr>
            </w:pPr>
          </w:p>
        </w:tc>
        <w:tc>
          <w:tcPr>
            <w:tcW w:w="1564" w:type="dxa"/>
            <w:tcBorders>
              <w:top w:val="nil"/>
              <w:left w:val="nil"/>
              <w:bottom w:val="single" w:sz="4" w:space="0" w:color="auto"/>
              <w:right w:val="single" w:sz="4" w:space="0" w:color="auto"/>
            </w:tcBorders>
            <w:shd w:val="clear" w:color="auto" w:fill="auto"/>
            <w:vAlign w:val="center"/>
            <w:hideMark/>
          </w:tcPr>
          <w:p w14:paraId="6AACEFF7" w14:textId="77777777" w:rsidR="003F59B1" w:rsidRPr="003F59B1" w:rsidRDefault="003F59B1" w:rsidP="003F59B1">
            <w:pPr>
              <w:widowControl/>
              <w:suppressAutoHyphens w:val="0"/>
              <w:jc w:val="center"/>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2</w:t>
            </w:r>
          </w:p>
        </w:tc>
        <w:tc>
          <w:tcPr>
            <w:tcW w:w="1696" w:type="dxa"/>
            <w:tcBorders>
              <w:top w:val="nil"/>
              <w:left w:val="nil"/>
              <w:bottom w:val="single" w:sz="4" w:space="0" w:color="auto"/>
              <w:right w:val="single" w:sz="4" w:space="0" w:color="auto"/>
            </w:tcBorders>
            <w:shd w:val="clear" w:color="auto" w:fill="auto"/>
            <w:vAlign w:val="center"/>
            <w:hideMark/>
          </w:tcPr>
          <w:p w14:paraId="077EB645"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w:t>
            </w:r>
          </w:p>
        </w:tc>
        <w:tc>
          <w:tcPr>
            <w:tcW w:w="1701" w:type="dxa"/>
            <w:tcBorders>
              <w:top w:val="nil"/>
              <w:left w:val="nil"/>
              <w:bottom w:val="single" w:sz="4" w:space="0" w:color="auto"/>
              <w:right w:val="single" w:sz="4" w:space="0" w:color="auto"/>
            </w:tcBorders>
            <w:shd w:val="clear" w:color="auto" w:fill="auto"/>
            <w:vAlign w:val="center"/>
            <w:hideMark/>
          </w:tcPr>
          <w:p w14:paraId="232318E2"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w:t>
            </w:r>
          </w:p>
        </w:tc>
        <w:tc>
          <w:tcPr>
            <w:tcW w:w="1701" w:type="dxa"/>
            <w:tcBorders>
              <w:top w:val="nil"/>
              <w:left w:val="nil"/>
              <w:bottom w:val="single" w:sz="4" w:space="0" w:color="auto"/>
              <w:right w:val="single" w:sz="4" w:space="0" w:color="auto"/>
            </w:tcBorders>
            <w:shd w:val="clear" w:color="auto" w:fill="auto"/>
            <w:vAlign w:val="center"/>
            <w:hideMark/>
          </w:tcPr>
          <w:p w14:paraId="147E6933"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w:t>
            </w:r>
          </w:p>
        </w:tc>
        <w:tc>
          <w:tcPr>
            <w:tcW w:w="1701" w:type="dxa"/>
            <w:tcBorders>
              <w:top w:val="nil"/>
              <w:left w:val="nil"/>
              <w:bottom w:val="single" w:sz="4" w:space="0" w:color="auto"/>
              <w:right w:val="single" w:sz="4" w:space="0" w:color="auto"/>
            </w:tcBorders>
            <w:shd w:val="clear" w:color="auto" w:fill="auto"/>
            <w:vAlign w:val="center"/>
            <w:hideMark/>
          </w:tcPr>
          <w:p w14:paraId="50968DDC"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w:t>
            </w:r>
          </w:p>
        </w:tc>
        <w:tc>
          <w:tcPr>
            <w:tcW w:w="3829" w:type="dxa"/>
            <w:tcBorders>
              <w:top w:val="nil"/>
              <w:left w:val="nil"/>
              <w:bottom w:val="single" w:sz="4" w:space="0" w:color="auto"/>
              <w:right w:val="single" w:sz="4" w:space="0" w:color="auto"/>
            </w:tcBorders>
            <w:shd w:val="clear" w:color="auto" w:fill="auto"/>
            <w:vAlign w:val="center"/>
            <w:hideMark/>
          </w:tcPr>
          <w:p w14:paraId="3ACD23F0"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w:t>
            </w:r>
          </w:p>
        </w:tc>
      </w:tr>
      <w:tr w:rsidR="003F59B1" w:rsidRPr="003F59B1" w14:paraId="6A3E806E" w14:textId="77777777" w:rsidTr="00325624">
        <w:trPr>
          <w:trHeight w:val="255"/>
        </w:trPr>
        <w:tc>
          <w:tcPr>
            <w:tcW w:w="2567" w:type="dxa"/>
            <w:vMerge w:val="restart"/>
            <w:tcBorders>
              <w:top w:val="nil"/>
              <w:left w:val="single" w:sz="4" w:space="0" w:color="auto"/>
              <w:bottom w:val="single" w:sz="4" w:space="0" w:color="auto"/>
              <w:right w:val="single" w:sz="4" w:space="0" w:color="auto"/>
            </w:tcBorders>
            <w:shd w:val="clear" w:color="auto" w:fill="auto"/>
            <w:vAlign w:val="center"/>
            <w:hideMark/>
          </w:tcPr>
          <w:p w14:paraId="74ABF23D"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Tagatisrahaga plast</w:t>
            </w:r>
          </w:p>
        </w:tc>
        <w:tc>
          <w:tcPr>
            <w:tcW w:w="1564" w:type="dxa"/>
            <w:tcBorders>
              <w:top w:val="nil"/>
              <w:left w:val="nil"/>
              <w:bottom w:val="single" w:sz="4" w:space="0" w:color="auto"/>
              <w:right w:val="single" w:sz="4" w:space="0" w:color="auto"/>
            </w:tcBorders>
            <w:shd w:val="clear" w:color="auto" w:fill="auto"/>
            <w:vAlign w:val="center"/>
            <w:hideMark/>
          </w:tcPr>
          <w:p w14:paraId="03790D9E" w14:textId="77777777" w:rsidR="003F59B1" w:rsidRPr="003F59B1" w:rsidRDefault="003F59B1" w:rsidP="003F59B1">
            <w:pPr>
              <w:widowControl/>
              <w:suppressAutoHyphens w:val="0"/>
              <w:jc w:val="center"/>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1</w:t>
            </w:r>
          </w:p>
        </w:tc>
        <w:tc>
          <w:tcPr>
            <w:tcW w:w="1696" w:type="dxa"/>
            <w:tcBorders>
              <w:top w:val="nil"/>
              <w:left w:val="nil"/>
              <w:bottom w:val="single" w:sz="4" w:space="0" w:color="auto"/>
              <w:right w:val="single" w:sz="4" w:space="0" w:color="auto"/>
            </w:tcBorders>
            <w:shd w:val="clear" w:color="auto" w:fill="auto"/>
            <w:vAlign w:val="center"/>
            <w:hideMark/>
          </w:tcPr>
          <w:p w14:paraId="560C18D3"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292139DC"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7AB57347"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w:t>
            </w:r>
          </w:p>
        </w:tc>
        <w:tc>
          <w:tcPr>
            <w:tcW w:w="1701" w:type="dxa"/>
            <w:tcBorders>
              <w:top w:val="nil"/>
              <w:left w:val="nil"/>
              <w:bottom w:val="single" w:sz="4" w:space="0" w:color="auto"/>
              <w:right w:val="single" w:sz="4" w:space="0" w:color="auto"/>
            </w:tcBorders>
            <w:shd w:val="clear" w:color="auto" w:fill="auto"/>
            <w:vAlign w:val="center"/>
            <w:hideMark/>
          </w:tcPr>
          <w:p w14:paraId="1E145A24"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w:t>
            </w:r>
          </w:p>
        </w:tc>
        <w:tc>
          <w:tcPr>
            <w:tcW w:w="3829" w:type="dxa"/>
            <w:tcBorders>
              <w:top w:val="nil"/>
              <w:left w:val="nil"/>
              <w:bottom w:val="single" w:sz="4" w:space="0" w:color="auto"/>
              <w:right w:val="single" w:sz="4" w:space="0" w:color="auto"/>
            </w:tcBorders>
            <w:shd w:val="clear" w:color="auto" w:fill="auto"/>
            <w:vAlign w:val="center"/>
            <w:hideMark/>
          </w:tcPr>
          <w:p w14:paraId="0DD2C78F"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w:t>
            </w:r>
          </w:p>
        </w:tc>
      </w:tr>
      <w:tr w:rsidR="003F59B1" w:rsidRPr="003F59B1" w14:paraId="389198FF" w14:textId="77777777" w:rsidTr="00325624">
        <w:trPr>
          <w:trHeight w:val="255"/>
        </w:trPr>
        <w:tc>
          <w:tcPr>
            <w:tcW w:w="2567" w:type="dxa"/>
            <w:vMerge/>
            <w:tcBorders>
              <w:top w:val="nil"/>
              <w:left w:val="single" w:sz="4" w:space="0" w:color="auto"/>
              <w:bottom w:val="single" w:sz="4" w:space="0" w:color="auto"/>
              <w:right w:val="single" w:sz="4" w:space="0" w:color="auto"/>
            </w:tcBorders>
            <w:vAlign w:val="center"/>
            <w:hideMark/>
          </w:tcPr>
          <w:p w14:paraId="7AD1E0BC" w14:textId="77777777" w:rsidR="003F59B1" w:rsidRPr="003F59B1" w:rsidRDefault="003F59B1" w:rsidP="003F59B1">
            <w:pPr>
              <w:widowControl/>
              <w:suppressAutoHyphens w:val="0"/>
              <w:rPr>
                <w:rFonts w:eastAsia="Times New Roman" w:cs="Times New Roman"/>
                <w:color w:val="1E1656"/>
                <w:sz w:val="21"/>
                <w:szCs w:val="21"/>
                <w:lang w:eastAsia="et-EE" w:bidi="ar-SA"/>
              </w:rPr>
            </w:pPr>
          </w:p>
        </w:tc>
        <w:tc>
          <w:tcPr>
            <w:tcW w:w="1564" w:type="dxa"/>
            <w:tcBorders>
              <w:top w:val="nil"/>
              <w:left w:val="nil"/>
              <w:bottom w:val="single" w:sz="4" w:space="0" w:color="auto"/>
              <w:right w:val="single" w:sz="4" w:space="0" w:color="auto"/>
            </w:tcBorders>
            <w:shd w:val="clear" w:color="auto" w:fill="auto"/>
            <w:vAlign w:val="center"/>
            <w:hideMark/>
          </w:tcPr>
          <w:p w14:paraId="60A79843" w14:textId="77777777" w:rsidR="003F59B1" w:rsidRPr="003F59B1" w:rsidRDefault="003F59B1" w:rsidP="003F59B1">
            <w:pPr>
              <w:widowControl/>
              <w:suppressAutoHyphens w:val="0"/>
              <w:jc w:val="center"/>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2</w:t>
            </w:r>
          </w:p>
        </w:tc>
        <w:tc>
          <w:tcPr>
            <w:tcW w:w="1696" w:type="dxa"/>
            <w:tcBorders>
              <w:top w:val="nil"/>
              <w:left w:val="nil"/>
              <w:bottom w:val="single" w:sz="4" w:space="0" w:color="auto"/>
              <w:right w:val="single" w:sz="4" w:space="0" w:color="auto"/>
            </w:tcBorders>
            <w:shd w:val="clear" w:color="auto" w:fill="auto"/>
            <w:vAlign w:val="center"/>
            <w:hideMark/>
          </w:tcPr>
          <w:p w14:paraId="188927DF"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w:t>
            </w:r>
          </w:p>
        </w:tc>
        <w:tc>
          <w:tcPr>
            <w:tcW w:w="1701" w:type="dxa"/>
            <w:tcBorders>
              <w:top w:val="nil"/>
              <w:left w:val="nil"/>
              <w:bottom w:val="single" w:sz="4" w:space="0" w:color="auto"/>
              <w:right w:val="single" w:sz="4" w:space="0" w:color="auto"/>
            </w:tcBorders>
            <w:shd w:val="clear" w:color="auto" w:fill="auto"/>
            <w:vAlign w:val="center"/>
            <w:hideMark/>
          </w:tcPr>
          <w:p w14:paraId="60CB4E35"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w:t>
            </w:r>
          </w:p>
        </w:tc>
        <w:tc>
          <w:tcPr>
            <w:tcW w:w="1701" w:type="dxa"/>
            <w:tcBorders>
              <w:top w:val="nil"/>
              <w:left w:val="nil"/>
              <w:bottom w:val="single" w:sz="4" w:space="0" w:color="auto"/>
              <w:right w:val="single" w:sz="4" w:space="0" w:color="auto"/>
            </w:tcBorders>
            <w:shd w:val="clear" w:color="auto" w:fill="auto"/>
            <w:vAlign w:val="center"/>
            <w:hideMark/>
          </w:tcPr>
          <w:p w14:paraId="728429EF"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w:t>
            </w:r>
          </w:p>
        </w:tc>
        <w:tc>
          <w:tcPr>
            <w:tcW w:w="1701" w:type="dxa"/>
            <w:tcBorders>
              <w:top w:val="nil"/>
              <w:left w:val="nil"/>
              <w:bottom w:val="single" w:sz="4" w:space="0" w:color="auto"/>
              <w:right w:val="single" w:sz="4" w:space="0" w:color="auto"/>
            </w:tcBorders>
            <w:shd w:val="clear" w:color="auto" w:fill="auto"/>
            <w:vAlign w:val="center"/>
            <w:hideMark/>
          </w:tcPr>
          <w:p w14:paraId="53499821"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w:t>
            </w:r>
          </w:p>
        </w:tc>
        <w:tc>
          <w:tcPr>
            <w:tcW w:w="3829" w:type="dxa"/>
            <w:tcBorders>
              <w:top w:val="nil"/>
              <w:left w:val="nil"/>
              <w:bottom w:val="single" w:sz="4" w:space="0" w:color="auto"/>
              <w:right w:val="single" w:sz="4" w:space="0" w:color="auto"/>
            </w:tcBorders>
            <w:shd w:val="clear" w:color="auto" w:fill="auto"/>
            <w:vAlign w:val="center"/>
            <w:hideMark/>
          </w:tcPr>
          <w:p w14:paraId="495E0FD1"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w:t>
            </w:r>
          </w:p>
        </w:tc>
      </w:tr>
      <w:tr w:rsidR="003F59B1" w:rsidRPr="003F59B1" w14:paraId="7D3A578D" w14:textId="77777777" w:rsidTr="00325624">
        <w:trPr>
          <w:trHeight w:val="255"/>
        </w:trPr>
        <w:tc>
          <w:tcPr>
            <w:tcW w:w="2567" w:type="dxa"/>
            <w:vMerge w:val="restart"/>
            <w:tcBorders>
              <w:top w:val="nil"/>
              <w:left w:val="single" w:sz="4" w:space="0" w:color="auto"/>
              <w:bottom w:val="single" w:sz="4" w:space="0" w:color="auto"/>
              <w:right w:val="single" w:sz="4" w:space="0" w:color="auto"/>
            </w:tcBorders>
            <w:shd w:val="clear" w:color="auto" w:fill="auto"/>
            <w:vAlign w:val="center"/>
            <w:hideMark/>
          </w:tcPr>
          <w:p w14:paraId="44A740D5"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Muu plast</w:t>
            </w:r>
          </w:p>
        </w:tc>
        <w:tc>
          <w:tcPr>
            <w:tcW w:w="1564" w:type="dxa"/>
            <w:tcBorders>
              <w:top w:val="nil"/>
              <w:left w:val="nil"/>
              <w:bottom w:val="single" w:sz="4" w:space="0" w:color="auto"/>
              <w:right w:val="single" w:sz="4" w:space="0" w:color="auto"/>
            </w:tcBorders>
            <w:shd w:val="clear" w:color="auto" w:fill="auto"/>
            <w:vAlign w:val="center"/>
            <w:hideMark/>
          </w:tcPr>
          <w:p w14:paraId="5F6F0F2F" w14:textId="77777777" w:rsidR="003F59B1" w:rsidRPr="003F59B1" w:rsidRDefault="003F59B1" w:rsidP="003F59B1">
            <w:pPr>
              <w:widowControl/>
              <w:suppressAutoHyphens w:val="0"/>
              <w:jc w:val="center"/>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1</w:t>
            </w:r>
          </w:p>
        </w:tc>
        <w:tc>
          <w:tcPr>
            <w:tcW w:w="1696" w:type="dxa"/>
            <w:tcBorders>
              <w:top w:val="nil"/>
              <w:left w:val="nil"/>
              <w:bottom w:val="single" w:sz="4" w:space="0" w:color="auto"/>
              <w:right w:val="single" w:sz="4" w:space="0" w:color="auto"/>
            </w:tcBorders>
            <w:shd w:val="clear" w:color="auto" w:fill="auto"/>
            <w:vAlign w:val="center"/>
            <w:hideMark/>
          </w:tcPr>
          <w:p w14:paraId="42A655D1"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0237014E"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1339C0AA"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w:t>
            </w:r>
          </w:p>
        </w:tc>
        <w:tc>
          <w:tcPr>
            <w:tcW w:w="1701" w:type="dxa"/>
            <w:tcBorders>
              <w:top w:val="nil"/>
              <w:left w:val="nil"/>
              <w:bottom w:val="single" w:sz="4" w:space="0" w:color="auto"/>
              <w:right w:val="single" w:sz="4" w:space="0" w:color="auto"/>
            </w:tcBorders>
            <w:shd w:val="clear" w:color="auto" w:fill="auto"/>
            <w:vAlign w:val="center"/>
            <w:hideMark/>
          </w:tcPr>
          <w:p w14:paraId="29A0FD7F"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w:t>
            </w:r>
          </w:p>
        </w:tc>
        <w:tc>
          <w:tcPr>
            <w:tcW w:w="3829" w:type="dxa"/>
            <w:tcBorders>
              <w:top w:val="nil"/>
              <w:left w:val="nil"/>
              <w:bottom w:val="single" w:sz="4" w:space="0" w:color="auto"/>
              <w:right w:val="single" w:sz="4" w:space="0" w:color="auto"/>
            </w:tcBorders>
            <w:shd w:val="clear" w:color="auto" w:fill="auto"/>
            <w:vAlign w:val="center"/>
            <w:hideMark/>
          </w:tcPr>
          <w:p w14:paraId="2029C369"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w:t>
            </w:r>
          </w:p>
        </w:tc>
      </w:tr>
      <w:tr w:rsidR="003F59B1" w:rsidRPr="003F59B1" w14:paraId="2B9134BB" w14:textId="77777777" w:rsidTr="00325624">
        <w:trPr>
          <w:trHeight w:val="255"/>
        </w:trPr>
        <w:tc>
          <w:tcPr>
            <w:tcW w:w="2567" w:type="dxa"/>
            <w:vMerge/>
            <w:tcBorders>
              <w:top w:val="nil"/>
              <w:left w:val="single" w:sz="4" w:space="0" w:color="auto"/>
              <w:bottom w:val="single" w:sz="4" w:space="0" w:color="auto"/>
              <w:right w:val="single" w:sz="4" w:space="0" w:color="auto"/>
            </w:tcBorders>
            <w:vAlign w:val="center"/>
            <w:hideMark/>
          </w:tcPr>
          <w:p w14:paraId="423DB635" w14:textId="77777777" w:rsidR="003F59B1" w:rsidRPr="003F59B1" w:rsidRDefault="003F59B1" w:rsidP="003F59B1">
            <w:pPr>
              <w:widowControl/>
              <w:suppressAutoHyphens w:val="0"/>
              <w:rPr>
                <w:rFonts w:eastAsia="Times New Roman" w:cs="Times New Roman"/>
                <w:color w:val="1E1656"/>
                <w:sz w:val="21"/>
                <w:szCs w:val="21"/>
                <w:lang w:eastAsia="et-EE" w:bidi="ar-SA"/>
              </w:rPr>
            </w:pPr>
          </w:p>
        </w:tc>
        <w:tc>
          <w:tcPr>
            <w:tcW w:w="1564" w:type="dxa"/>
            <w:tcBorders>
              <w:top w:val="nil"/>
              <w:left w:val="nil"/>
              <w:bottom w:val="single" w:sz="4" w:space="0" w:color="auto"/>
              <w:right w:val="single" w:sz="4" w:space="0" w:color="auto"/>
            </w:tcBorders>
            <w:shd w:val="clear" w:color="auto" w:fill="auto"/>
            <w:vAlign w:val="center"/>
            <w:hideMark/>
          </w:tcPr>
          <w:p w14:paraId="5483DE01" w14:textId="77777777" w:rsidR="003F59B1" w:rsidRPr="003F59B1" w:rsidRDefault="003F59B1" w:rsidP="003F59B1">
            <w:pPr>
              <w:widowControl/>
              <w:suppressAutoHyphens w:val="0"/>
              <w:jc w:val="center"/>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2</w:t>
            </w:r>
          </w:p>
        </w:tc>
        <w:tc>
          <w:tcPr>
            <w:tcW w:w="1696" w:type="dxa"/>
            <w:tcBorders>
              <w:top w:val="nil"/>
              <w:left w:val="nil"/>
              <w:bottom w:val="single" w:sz="4" w:space="0" w:color="auto"/>
              <w:right w:val="single" w:sz="4" w:space="0" w:color="auto"/>
            </w:tcBorders>
            <w:shd w:val="clear" w:color="auto" w:fill="auto"/>
            <w:vAlign w:val="center"/>
            <w:hideMark/>
          </w:tcPr>
          <w:p w14:paraId="61E8A287"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w:t>
            </w:r>
          </w:p>
        </w:tc>
        <w:tc>
          <w:tcPr>
            <w:tcW w:w="1701" w:type="dxa"/>
            <w:tcBorders>
              <w:top w:val="nil"/>
              <w:left w:val="nil"/>
              <w:bottom w:val="single" w:sz="4" w:space="0" w:color="auto"/>
              <w:right w:val="single" w:sz="4" w:space="0" w:color="auto"/>
            </w:tcBorders>
            <w:shd w:val="clear" w:color="auto" w:fill="auto"/>
            <w:vAlign w:val="center"/>
            <w:hideMark/>
          </w:tcPr>
          <w:p w14:paraId="34B010E7"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w:t>
            </w:r>
          </w:p>
        </w:tc>
        <w:tc>
          <w:tcPr>
            <w:tcW w:w="1701" w:type="dxa"/>
            <w:tcBorders>
              <w:top w:val="nil"/>
              <w:left w:val="nil"/>
              <w:bottom w:val="single" w:sz="4" w:space="0" w:color="auto"/>
              <w:right w:val="single" w:sz="4" w:space="0" w:color="auto"/>
            </w:tcBorders>
            <w:shd w:val="clear" w:color="auto" w:fill="auto"/>
            <w:vAlign w:val="center"/>
            <w:hideMark/>
          </w:tcPr>
          <w:p w14:paraId="61852B0F"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w:t>
            </w:r>
          </w:p>
        </w:tc>
        <w:tc>
          <w:tcPr>
            <w:tcW w:w="1701" w:type="dxa"/>
            <w:tcBorders>
              <w:top w:val="nil"/>
              <w:left w:val="nil"/>
              <w:bottom w:val="single" w:sz="4" w:space="0" w:color="auto"/>
              <w:right w:val="single" w:sz="4" w:space="0" w:color="auto"/>
            </w:tcBorders>
            <w:shd w:val="clear" w:color="auto" w:fill="auto"/>
            <w:vAlign w:val="center"/>
            <w:hideMark/>
          </w:tcPr>
          <w:p w14:paraId="4CD1C0AE"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w:t>
            </w:r>
          </w:p>
        </w:tc>
        <w:tc>
          <w:tcPr>
            <w:tcW w:w="3829" w:type="dxa"/>
            <w:tcBorders>
              <w:top w:val="nil"/>
              <w:left w:val="nil"/>
              <w:bottom w:val="single" w:sz="4" w:space="0" w:color="auto"/>
              <w:right w:val="single" w:sz="4" w:space="0" w:color="auto"/>
            </w:tcBorders>
            <w:shd w:val="clear" w:color="auto" w:fill="auto"/>
            <w:vAlign w:val="center"/>
            <w:hideMark/>
          </w:tcPr>
          <w:p w14:paraId="25D9B212"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w:t>
            </w:r>
          </w:p>
        </w:tc>
      </w:tr>
      <w:tr w:rsidR="003F59B1" w:rsidRPr="003F59B1" w14:paraId="316352C9" w14:textId="77777777" w:rsidTr="00325624">
        <w:trPr>
          <w:trHeight w:val="255"/>
        </w:trPr>
        <w:tc>
          <w:tcPr>
            <w:tcW w:w="2567" w:type="dxa"/>
            <w:vMerge w:val="restart"/>
            <w:tcBorders>
              <w:top w:val="nil"/>
              <w:left w:val="single" w:sz="4" w:space="0" w:color="auto"/>
              <w:bottom w:val="single" w:sz="4" w:space="0" w:color="auto"/>
              <w:right w:val="single" w:sz="4" w:space="0" w:color="auto"/>
            </w:tcBorders>
            <w:shd w:val="clear" w:color="auto" w:fill="auto"/>
            <w:vAlign w:val="center"/>
            <w:hideMark/>
          </w:tcPr>
          <w:p w14:paraId="7CA0BBC0"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Metallist joogipakend</w:t>
            </w:r>
          </w:p>
        </w:tc>
        <w:tc>
          <w:tcPr>
            <w:tcW w:w="1564" w:type="dxa"/>
            <w:tcBorders>
              <w:top w:val="nil"/>
              <w:left w:val="nil"/>
              <w:bottom w:val="single" w:sz="4" w:space="0" w:color="auto"/>
              <w:right w:val="single" w:sz="4" w:space="0" w:color="auto"/>
            </w:tcBorders>
            <w:shd w:val="clear" w:color="auto" w:fill="auto"/>
            <w:vAlign w:val="center"/>
            <w:hideMark/>
          </w:tcPr>
          <w:p w14:paraId="3D4FC271" w14:textId="77777777" w:rsidR="003F59B1" w:rsidRPr="003F59B1" w:rsidRDefault="003F59B1" w:rsidP="003F59B1">
            <w:pPr>
              <w:widowControl/>
              <w:suppressAutoHyphens w:val="0"/>
              <w:jc w:val="center"/>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1</w:t>
            </w:r>
          </w:p>
        </w:tc>
        <w:tc>
          <w:tcPr>
            <w:tcW w:w="1696" w:type="dxa"/>
            <w:tcBorders>
              <w:top w:val="nil"/>
              <w:left w:val="nil"/>
              <w:bottom w:val="single" w:sz="4" w:space="0" w:color="auto"/>
              <w:right w:val="single" w:sz="4" w:space="0" w:color="auto"/>
            </w:tcBorders>
            <w:shd w:val="clear" w:color="auto" w:fill="auto"/>
            <w:vAlign w:val="center"/>
            <w:hideMark/>
          </w:tcPr>
          <w:p w14:paraId="37E32F1C"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219318A5"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232532C2"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w:t>
            </w:r>
          </w:p>
        </w:tc>
        <w:tc>
          <w:tcPr>
            <w:tcW w:w="1701" w:type="dxa"/>
            <w:tcBorders>
              <w:top w:val="nil"/>
              <w:left w:val="nil"/>
              <w:bottom w:val="single" w:sz="4" w:space="0" w:color="auto"/>
              <w:right w:val="single" w:sz="4" w:space="0" w:color="auto"/>
            </w:tcBorders>
            <w:shd w:val="clear" w:color="auto" w:fill="auto"/>
            <w:vAlign w:val="center"/>
            <w:hideMark/>
          </w:tcPr>
          <w:p w14:paraId="6518F485"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w:t>
            </w:r>
          </w:p>
        </w:tc>
        <w:tc>
          <w:tcPr>
            <w:tcW w:w="3829" w:type="dxa"/>
            <w:tcBorders>
              <w:top w:val="nil"/>
              <w:left w:val="nil"/>
              <w:bottom w:val="single" w:sz="4" w:space="0" w:color="auto"/>
              <w:right w:val="single" w:sz="4" w:space="0" w:color="auto"/>
            </w:tcBorders>
            <w:shd w:val="clear" w:color="auto" w:fill="auto"/>
            <w:vAlign w:val="center"/>
            <w:hideMark/>
          </w:tcPr>
          <w:p w14:paraId="09698D6D"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w:t>
            </w:r>
          </w:p>
        </w:tc>
      </w:tr>
      <w:tr w:rsidR="003F59B1" w:rsidRPr="003F59B1" w14:paraId="3BBE874A" w14:textId="77777777" w:rsidTr="00325624">
        <w:trPr>
          <w:trHeight w:val="255"/>
        </w:trPr>
        <w:tc>
          <w:tcPr>
            <w:tcW w:w="2567" w:type="dxa"/>
            <w:vMerge/>
            <w:tcBorders>
              <w:top w:val="nil"/>
              <w:left w:val="single" w:sz="4" w:space="0" w:color="auto"/>
              <w:bottom w:val="single" w:sz="4" w:space="0" w:color="auto"/>
              <w:right w:val="single" w:sz="4" w:space="0" w:color="auto"/>
            </w:tcBorders>
            <w:vAlign w:val="center"/>
            <w:hideMark/>
          </w:tcPr>
          <w:p w14:paraId="4A6BA7BC" w14:textId="77777777" w:rsidR="003F59B1" w:rsidRPr="003F59B1" w:rsidRDefault="003F59B1" w:rsidP="003F59B1">
            <w:pPr>
              <w:widowControl/>
              <w:suppressAutoHyphens w:val="0"/>
              <w:rPr>
                <w:rFonts w:eastAsia="Times New Roman" w:cs="Times New Roman"/>
                <w:color w:val="1E1656"/>
                <w:sz w:val="21"/>
                <w:szCs w:val="21"/>
                <w:lang w:eastAsia="et-EE" w:bidi="ar-SA"/>
              </w:rPr>
            </w:pPr>
          </w:p>
        </w:tc>
        <w:tc>
          <w:tcPr>
            <w:tcW w:w="1564" w:type="dxa"/>
            <w:tcBorders>
              <w:top w:val="nil"/>
              <w:left w:val="nil"/>
              <w:bottom w:val="single" w:sz="4" w:space="0" w:color="auto"/>
              <w:right w:val="single" w:sz="4" w:space="0" w:color="auto"/>
            </w:tcBorders>
            <w:shd w:val="clear" w:color="auto" w:fill="auto"/>
            <w:vAlign w:val="center"/>
            <w:hideMark/>
          </w:tcPr>
          <w:p w14:paraId="1F0EB269" w14:textId="77777777" w:rsidR="003F59B1" w:rsidRPr="003F59B1" w:rsidRDefault="003F59B1" w:rsidP="003F59B1">
            <w:pPr>
              <w:widowControl/>
              <w:suppressAutoHyphens w:val="0"/>
              <w:jc w:val="center"/>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2</w:t>
            </w:r>
          </w:p>
        </w:tc>
        <w:tc>
          <w:tcPr>
            <w:tcW w:w="1696" w:type="dxa"/>
            <w:tcBorders>
              <w:top w:val="nil"/>
              <w:left w:val="nil"/>
              <w:bottom w:val="single" w:sz="4" w:space="0" w:color="auto"/>
              <w:right w:val="single" w:sz="4" w:space="0" w:color="auto"/>
            </w:tcBorders>
            <w:shd w:val="clear" w:color="auto" w:fill="auto"/>
            <w:vAlign w:val="center"/>
            <w:hideMark/>
          </w:tcPr>
          <w:p w14:paraId="11DF3B31"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w:t>
            </w:r>
          </w:p>
        </w:tc>
        <w:tc>
          <w:tcPr>
            <w:tcW w:w="1701" w:type="dxa"/>
            <w:tcBorders>
              <w:top w:val="nil"/>
              <w:left w:val="nil"/>
              <w:bottom w:val="single" w:sz="4" w:space="0" w:color="auto"/>
              <w:right w:val="single" w:sz="4" w:space="0" w:color="auto"/>
            </w:tcBorders>
            <w:shd w:val="clear" w:color="auto" w:fill="auto"/>
            <w:vAlign w:val="center"/>
            <w:hideMark/>
          </w:tcPr>
          <w:p w14:paraId="3BEE807F"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w:t>
            </w:r>
          </w:p>
        </w:tc>
        <w:tc>
          <w:tcPr>
            <w:tcW w:w="1701" w:type="dxa"/>
            <w:tcBorders>
              <w:top w:val="nil"/>
              <w:left w:val="nil"/>
              <w:bottom w:val="single" w:sz="4" w:space="0" w:color="auto"/>
              <w:right w:val="single" w:sz="4" w:space="0" w:color="auto"/>
            </w:tcBorders>
            <w:shd w:val="clear" w:color="auto" w:fill="auto"/>
            <w:vAlign w:val="center"/>
            <w:hideMark/>
          </w:tcPr>
          <w:p w14:paraId="47C45CBB"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w:t>
            </w:r>
          </w:p>
        </w:tc>
        <w:tc>
          <w:tcPr>
            <w:tcW w:w="1701" w:type="dxa"/>
            <w:tcBorders>
              <w:top w:val="nil"/>
              <w:left w:val="nil"/>
              <w:bottom w:val="single" w:sz="4" w:space="0" w:color="auto"/>
              <w:right w:val="single" w:sz="4" w:space="0" w:color="auto"/>
            </w:tcBorders>
            <w:shd w:val="clear" w:color="auto" w:fill="auto"/>
            <w:vAlign w:val="center"/>
            <w:hideMark/>
          </w:tcPr>
          <w:p w14:paraId="53264E8B"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w:t>
            </w:r>
          </w:p>
        </w:tc>
        <w:tc>
          <w:tcPr>
            <w:tcW w:w="3829" w:type="dxa"/>
            <w:tcBorders>
              <w:top w:val="nil"/>
              <w:left w:val="nil"/>
              <w:bottom w:val="single" w:sz="4" w:space="0" w:color="auto"/>
              <w:right w:val="single" w:sz="4" w:space="0" w:color="auto"/>
            </w:tcBorders>
            <w:shd w:val="clear" w:color="auto" w:fill="auto"/>
            <w:vAlign w:val="center"/>
            <w:hideMark/>
          </w:tcPr>
          <w:p w14:paraId="7FA017D0"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w:t>
            </w:r>
          </w:p>
        </w:tc>
      </w:tr>
      <w:tr w:rsidR="003F59B1" w:rsidRPr="003F59B1" w14:paraId="196647F1" w14:textId="77777777" w:rsidTr="00325624">
        <w:trPr>
          <w:trHeight w:val="255"/>
        </w:trPr>
        <w:tc>
          <w:tcPr>
            <w:tcW w:w="2567" w:type="dxa"/>
            <w:vMerge w:val="restart"/>
            <w:tcBorders>
              <w:top w:val="nil"/>
              <w:left w:val="single" w:sz="4" w:space="0" w:color="auto"/>
              <w:bottom w:val="single" w:sz="4" w:space="0" w:color="auto"/>
              <w:right w:val="single" w:sz="4" w:space="0" w:color="auto"/>
            </w:tcBorders>
            <w:shd w:val="clear" w:color="auto" w:fill="auto"/>
            <w:vAlign w:val="center"/>
            <w:hideMark/>
          </w:tcPr>
          <w:p w14:paraId="1758FE1F"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Muu metall</w:t>
            </w:r>
          </w:p>
        </w:tc>
        <w:tc>
          <w:tcPr>
            <w:tcW w:w="1564" w:type="dxa"/>
            <w:tcBorders>
              <w:top w:val="nil"/>
              <w:left w:val="nil"/>
              <w:bottom w:val="single" w:sz="4" w:space="0" w:color="auto"/>
              <w:right w:val="single" w:sz="4" w:space="0" w:color="auto"/>
            </w:tcBorders>
            <w:shd w:val="clear" w:color="auto" w:fill="auto"/>
            <w:vAlign w:val="center"/>
            <w:hideMark/>
          </w:tcPr>
          <w:p w14:paraId="4C19B5BD" w14:textId="77777777" w:rsidR="003F59B1" w:rsidRPr="003F59B1" w:rsidRDefault="003F59B1" w:rsidP="003F59B1">
            <w:pPr>
              <w:widowControl/>
              <w:suppressAutoHyphens w:val="0"/>
              <w:jc w:val="center"/>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1</w:t>
            </w:r>
          </w:p>
        </w:tc>
        <w:tc>
          <w:tcPr>
            <w:tcW w:w="1696" w:type="dxa"/>
            <w:tcBorders>
              <w:top w:val="nil"/>
              <w:left w:val="nil"/>
              <w:bottom w:val="single" w:sz="4" w:space="0" w:color="auto"/>
              <w:right w:val="single" w:sz="4" w:space="0" w:color="auto"/>
            </w:tcBorders>
            <w:shd w:val="clear" w:color="auto" w:fill="auto"/>
            <w:vAlign w:val="center"/>
            <w:hideMark/>
          </w:tcPr>
          <w:p w14:paraId="115E02A2"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5E97B4B3"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7CFC2B8A"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w:t>
            </w:r>
          </w:p>
        </w:tc>
        <w:tc>
          <w:tcPr>
            <w:tcW w:w="1701" w:type="dxa"/>
            <w:tcBorders>
              <w:top w:val="nil"/>
              <w:left w:val="nil"/>
              <w:bottom w:val="single" w:sz="4" w:space="0" w:color="auto"/>
              <w:right w:val="single" w:sz="4" w:space="0" w:color="auto"/>
            </w:tcBorders>
            <w:shd w:val="clear" w:color="auto" w:fill="auto"/>
            <w:vAlign w:val="center"/>
            <w:hideMark/>
          </w:tcPr>
          <w:p w14:paraId="711F3847"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w:t>
            </w:r>
          </w:p>
        </w:tc>
        <w:tc>
          <w:tcPr>
            <w:tcW w:w="3829" w:type="dxa"/>
            <w:tcBorders>
              <w:top w:val="nil"/>
              <w:left w:val="nil"/>
              <w:bottom w:val="single" w:sz="4" w:space="0" w:color="auto"/>
              <w:right w:val="single" w:sz="4" w:space="0" w:color="auto"/>
            </w:tcBorders>
            <w:shd w:val="clear" w:color="auto" w:fill="auto"/>
            <w:vAlign w:val="center"/>
            <w:hideMark/>
          </w:tcPr>
          <w:p w14:paraId="55BEF267"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w:t>
            </w:r>
          </w:p>
        </w:tc>
      </w:tr>
      <w:tr w:rsidR="003F59B1" w:rsidRPr="003F59B1" w14:paraId="36AA7122" w14:textId="77777777" w:rsidTr="00325624">
        <w:trPr>
          <w:trHeight w:val="255"/>
        </w:trPr>
        <w:tc>
          <w:tcPr>
            <w:tcW w:w="2567" w:type="dxa"/>
            <w:vMerge/>
            <w:tcBorders>
              <w:top w:val="nil"/>
              <w:left w:val="single" w:sz="4" w:space="0" w:color="auto"/>
              <w:bottom w:val="single" w:sz="4" w:space="0" w:color="auto"/>
              <w:right w:val="single" w:sz="4" w:space="0" w:color="auto"/>
            </w:tcBorders>
            <w:vAlign w:val="center"/>
            <w:hideMark/>
          </w:tcPr>
          <w:p w14:paraId="03E298F5" w14:textId="77777777" w:rsidR="003F59B1" w:rsidRPr="003F59B1" w:rsidRDefault="003F59B1" w:rsidP="003F59B1">
            <w:pPr>
              <w:widowControl/>
              <w:suppressAutoHyphens w:val="0"/>
              <w:rPr>
                <w:rFonts w:eastAsia="Times New Roman" w:cs="Times New Roman"/>
                <w:color w:val="1E1656"/>
                <w:sz w:val="21"/>
                <w:szCs w:val="21"/>
                <w:lang w:eastAsia="et-EE" w:bidi="ar-SA"/>
              </w:rPr>
            </w:pPr>
          </w:p>
        </w:tc>
        <w:tc>
          <w:tcPr>
            <w:tcW w:w="1564" w:type="dxa"/>
            <w:tcBorders>
              <w:top w:val="nil"/>
              <w:left w:val="nil"/>
              <w:bottom w:val="single" w:sz="4" w:space="0" w:color="auto"/>
              <w:right w:val="single" w:sz="4" w:space="0" w:color="auto"/>
            </w:tcBorders>
            <w:shd w:val="clear" w:color="auto" w:fill="auto"/>
            <w:vAlign w:val="center"/>
            <w:hideMark/>
          </w:tcPr>
          <w:p w14:paraId="2712AF85" w14:textId="77777777" w:rsidR="003F59B1" w:rsidRPr="003F59B1" w:rsidRDefault="003F59B1" w:rsidP="003F59B1">
            <w:pPr>
              <w:widowControl/>
              <w:suppressAutoHyphens w:val="0"/>
              <w:jc w:val="center"/>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2</w:t>
            </w:r>
          </w:p>
        </w:tc>
        <w:tc>
          <w:tcPr>
            <w:tcW w:w="1696" w:type="dxa"/>
            <w:tcBorders>
              <w:top w:val="nil"/>
              <w:left w:val="nil"/>
              <w:bottom w:val="single" w:sz="4" w:space="0" w:color="auto"/>
              <w:right w:val="single" w:sz="4" w:space="0" w:color="auto"/>
            </w:tcBorders>
            <w:shd w:val="clear" w:color="auto" w:fill="auto"/>
            <w:vAlign w:val="center"/>
            <w:hideMark/>
          </w:tcPr>
          <w:p w14:paraId="12E443DB"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w:t>
            </w:r>
          </w:p>
        </w:tc>
        <w:tc>
          <w:tcPr>
            <w:tcW w:w="1701" w:type="dxa"/>
            <w:tcBorders>
              <w:top w:val="nil"/>
              <w:left w:val="nil"/>
              <w:bottom w:val="single" w:sz="4" w:space="0" w:color="auto"/>
              <w:right w:val="single" w:sz="4" w:space="0" w:color="auto"/>
            </w:tcBorders>
            <w:shd w:val="clear" w:color="auto" w:fill="auto"/>
            <w:vAlign w:val="center"/>
            <w:hideMark/>
          </w:tcPr>
          <w:p w14:paraId="5A0BE76C"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w:t>
            </w:r>
          </w:p>
        </w:tc>
        <w:tc>
          <w:tcPr>
            <w:tcW w:w="1701" w:type="dxa"/>
            <w:tcBorders>
              <w:top w:val="nil"/>
              <w:left w:val="nil"/>
              <w:bottom w:val="single" w:sz="4" w:space="0" w:color="auto"/>
              <w:right w:val="single" w:sz="4" w:space="0" w:color="auto"/>
            </w:tcBorders>
            <w:shd w:val="clear" w:color="auto" w:fill="auto"/>
            <w:vAlign w:val="center"/>
            <w:hideMark/>
          </w:tcPr>
          <w:p w14:paraId="15BA0349"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w:t>
            </w:r>
          </w:p>
        </w:tc>
        <w:tc>
          <w:tcPr>
            <w:tcW w:w="1701" w:type="dxa"/>
            <w:tcBorders>
              <w:top w:val="nil"/>
              <w:left w:val="nil"/>
              <w:bottom w:val="single" w:sz="4" w:space="0" w:color="auto"/>
              <w:right w:val="single" w:sz="4" w:space="0" w:color="auto"/>
            </w:tcBorders>
            <w:shd w:val="clear" w:color="auto" w:fill="auto"/>
            <w:vAlign w:val="center"/>
            <w:hideMark/>
          </w:tcPr>
          <w:p w14:paraId="1C1CD453"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w:t>
            </w:r>
          </w:p>
        </w:tc>
        <w:tc>
          <w:tcPr>
            <w:tcW w:w="3829" w:type="dxa"/>
            <w:tcBorders>
              <w:top w:val="nil"/>
              <w:left w:val="nil"/>
              <w:bottom w:val="single" w:sz="4" w:space="0" w:color="auto"/>
              <w:right w:val="single" w:sz="4" w:space="0" w:color="auto"/>
            </w:tcBorders>
            <w:shd w:val="clear" w:color="auto" w:fill="auto"/>
            <w:vAlign w:val="center"/>
            <w:hideMark/>
          </w:tcPr>
          <w:p w14:paraId="190A2E99"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w:t>
            </w:r>
          </w:p>
        </w:tc>
      </w:tr>
      <w:tr w:rsidR="003F59B1" w:rsidRPr="003F59B1" w14:paraId="3F719E72" w14:textId="77777777" w:rsidTr="00325624">
        <w:trPr>
          <w:trHeight w:val="255"/>
        </w:trPr>
        <w:tc>
          <w:tcPr>
            <w:tcW w:w="2567" w:type="dxa"/>
            <w:vMerge w:val="restart"/>
            <w:tcBorders>
              <w:top w:val="nil"/>
              <w:left w:val="single" w:sz="4" w:space="0" w:color="auto"/>
              <w:bottom w:val="single" w:sz="4" w:space="0" w:color="auto"/>
              <w:right w:val="single" w:sz="4" w:space="0" w:color="auto"/>
            </w:tcBorders>
            <w:shd w:val="clear" w:color="auto" w:fill="auto"/>
            <w:vAlign w:val="center"/>
            <w:hideMark/>
          </w:tcPr>
          <w:p w14:paraId="43C2FF1E"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Paber ja kartong, sh kihiline kartong</w:t>
            </w:r>
          </w:p>
        </w:tc>
        <w:tc>
          <w:tcPr>
            <w:tcW w:w="1564" w:type="dxa"/>
            <w:tcBorders>
              <w:top w:val="nil"/>
              <w:left w:val="nil"/>
              <w:bottom w:val="single" w:sz="4" w:space="0" w:color="auto"/>
              <w:right w:val="single" w:sz="4" w:space="0" w:color="auto"/>
            </w:tcBorders>
            <w:shd w:val="clear" w:color="auto" w:fill="auto"/>
            <w:vAlign w:val="center"/>
            <w:hideMark/>
          </w:tcPr>
          <w:p w14:paraId="2AC1EC9B" w14:textId="77777777" w:rsidR="003F59B1" w:rsidRPr="003F59B1" w:rsidRDefault="003F59B1" w:rsidP="003F59B1">
            <w:pPr>
              <w:widowControl/>
              <w:suppressAutoHyphens w:val="0"/>
              <w:jc w:val="center"/>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1</w:t>
            </w:r>
          </w:p>
        </w:tc>
        <w:tc>
          <w:tcPr>
            <w:tcW w:w="1696" w:type="dxa"/>
            <w:tcBorders>
              <w:top w:val="nil"/>
              <w:left w:val="nil"/>
              <w:bottom w:val="single" w:sz="4" w:space="0" w:color="auto"/>
              <w:right w:val="single" w:sz="4" w:space="0" w:color="auto"/>
            </w:tcBorders>
            <w:shd w:val="clear" w:color="auto" w:fill="auto"/>
            <w:vAlign w:val="center"/>
            <w:hideMark/>
          </w:tcPr>
          <w:p w14:paraId="6C9EAD74"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1E712F5B"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77328568"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w:t>
            </w:r>
          </w:p>
        </w:tc>
        <w:tc>
          <w:tcPr>
            <w:tcW w:w="1701" w:type="dxa"/>
            <w:tcBorders>
              <w:top w:val="nil"/>
              <w:left w:val="nil"/>
              <w:bottom w:val="single" w:sz="4" w:space="0" w:color="auto"/>
              <w:right w:val="single" w:sz="4" w:space="0" w:color="auto"/>
            </w:tcBorders>
            <w:shd w:val="clear" w:color="auto" w:fill="auto"/>
            <w:vAlign w:val="center"/>
            <w:hideMark/>
          </w:tcPr>
          <w:p w14:paraId="6834CE54"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w:t>
            </w:r>
          </w:p>
        </w:tc>
        <w:tc>
          <w:tcPr>
            <w:tcW w:w="3829" w:type="dxa"/>
            <w:tcBorders>
              <w:top w:val="nil"/>
              <w:left w:val="nil"/>
              <w:bottom w:val="single" w:sz="4" w:space="0" w:color="auto"/>
              <w:right w:val="single" w:sz="4" w:space="0" w:color="auto"/>
            </w:tcBorders>
            <w:shd w:val="clear" w:color="auto" w:fill="auto"/>
            <w:vAlign w:val="center"/>
            <w:hideMark/>
          </w:tcPr>
          <w:p w14:paraId="4CDC6DEB"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w:t>
            </w:r>
          </w:p>
        </w:tc>
      </w:tr>
      <w:tr w:rsidR="003F59B1" w:rsidRPr="003F59B1" w14:paraId="08924980" w14:textId="77777777" w:rsidTr="00325624">
        <w:trPr>
          <w:trHeight w:val="255"/>
        </w:trPr>
        <w:tc>
          <w:tcPr>
            <w:tcW w:w="2567" w:type="dxa"/>
            <w:vMerge/>
            <w:tcBorders>
              <w:top w:val="nil"/>
              <w:left w:val="single" w:sz="4" w:space="0" w:color="auto"/>
              <w:bottom w:val="single" w:sz="4" w:space="0" w:color="auto"/>
              <w:right w:val="single" w:sz="4" w:space="0" w:color="auto"/>
            </w:tcBorders>
            <w:vAlign w:val="center"/>
            <w:hideMark/>
          </w:tcPr>
          <w:p w14:paraId="04D85F99" w14:textId="77777777" w:rsidR="003F59B1" w:rsidRPr="003F59B1" w:rsidRDefault="003F59B1" w:rsidP="003F59B1">
            <w:pPr>
              <w:widowControl/>
              <w:suppressAutoHyphens w:val="0"/>
              <w:rPr>
                <w:rFonts w:eastAsia="Times New Roman" w:cs="Times New Roman"/>
                <w:color w:val="1E1656"/>
                <w:sz w:val="21"/>
                <w:szCs w:val="21"/>
                <w:lang w:eastAsia="et-EE" w:bidi="ar-SA"/>
              </w:rPr>
            </w:pPr>
          </w:p>
        </w:tc>
        <w:tc>
          <w:tcPr>
            <w:tcW w:w="1564" w:type="dxa"/>
            <w:tcBorders>
              <w:top w:val="nil"/>
              <w:left w:val="nil"/>
              <w:bottom w:val="single" w:sz="4" w:space="0" w:color="auto"/>
              <w:right w:val="single" w:sz="4" w:space="0" w:color="auto"/>
            </w:tcBorders>
            <w:shd w:val="clear" w:color="auto" w:fill="auto"/>
            <w:vAlign w:val="center"/>
            <w:hideMark/>
          </w:tcPr>
          <w:p w14:paraId="7BD81E6F" w14:textId="77777777" w:rsidR="003F59B1" w:rsidRPr="003F59B1" w:rsidRDefault="003F59B1" w:rsidP="003F59B1">
            <w:pPr>
              <w:widowControl/>
              <w:suppressAutoHyphens w:val="0"/>
              <w:jc w:val="center"/>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2</w:t>
            </w:r>
          </w:p>
        </w:tc>
        <w:tc>
          <w:tcPr>
            <w:tcW w:w="1696" w:type="dxa"/>
            <w:tcBorders>
              <w:top w:val="nil"/>
              <w:left w:val="nil"/>
              <w:bottom w:val="single" w:sz="4" w:space="0" w:color="auto"/>
              <w:right w:val="single" w:sz="4" w:space="0" w:color="auto"/>
            </w:tcBorders>
            <w:shd w:val="clear" w:color="auto" w:fill="auto"/>
            <w:vAlign w:val="center"/>
            <w:hideMark/>
          </w:tcPr>
          <w:p w14:paraId="2D148ED2"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w:t>
            </w:r>
          </w:p>
        </w:tc>
        <w:tc>
          <w:tcPr>
            <w:tcW w:w="1701" w:type="dxa"/>
            <w:tcBorders>
              <w:top w:val="nil"/>
              <w:left w:val="nil"/>
              <w:bottom w:val="single" w:sz="4" w:space="0" w:color="auto"/>
              <w:right w:val="single" w:sz="4" w:space="0" w:color="auto"/>
            </w:tcBorders>
            <w:shd w:val="clear" w:color="auto" w:fill="auto"/>
            <w:vAlign w:val="center"/>
            <w:hideMark/>
          </w:tcPr>
          <w:p w14:paraId="08B7E9EE"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w:t>
            </w:r>
          </w:p>
        </w:tc>
        <w:tc>
          <w:tcPr>
            <w:tcW w:w="1701" w:type="dxa"/>
            <w:tcBorders>
              <w:top w:val="nil"/>
              <w:left w:val="nil"/>
              <w:bottom w:val="single" w:sz="4" w:space="0" w:color="auto"/>
              <w:right w:val="single" w:sz="4" w:space="0" w:color="auto"/>
            </w:tcBorders>
            <w:shd w:val="clear" w:color="auto" w:fill="auto"/>
            <w:vAlign w:val="center"/>
            <w:hideMark/>
          </w:tcPr>
          <w:p w14:paraId="1296088F"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w:t>
            </w:r>
          </w:p>
        </w:tc>
        <w:tc>
          <w:tcPr>
            <w:tcW w:w="1701" w:type="dxa"/>
            <w:tcBorders>
              <w:top w:val="nil"/>
              <w:left w:val="nil"/>
              <w:bottom w:val="single" w:sz="4" w:space="0" w:color="auto"/>
              <w:right w:val="single" w:sz="4" w:space="0" w:color="auto"/>
            </w:tcBorders>
            <w:shd w:val="clear" w:color="auto" w:fill="auto"/>
            <w:vAlign w:val="center"/>
            <w:hideMark/>
          </w:tcPr>
          <w:p w14:paraId="20D3192A"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w:t>
            </w:r>
          </w:p>
        </w:tc>
        <w:tc>
          <w:tcPr>
            <w:tcW w:w="3829" w:type="dxa"/>
            <w:tcBorders>
              <w:top w:val="nil"/>
              <w:left w:val="nil"/>
              <w:bottom w:val="single" w:sz="4" w:space="0" w:color="auto"/>
              <w:right w:val="single" w:sz="4" w:space="0" w:color="auto"/>
            </w:tcBorders>
            <w:shd w:val="clear" w:color="auto" w:fill="auto"/>
            <w:vAlign w:val="center"/>
            <w:hideMark/>
          </w:tcPr>
          <w:p w14:paraId="5D79111C"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w:t>
            </w:r>
          </w:p>
        </w:tc>
      </w:tr>
      <w:tr w:rsidR="003F59B1" w:rsidRPr="003F59B1" w14:paraId="1961E5BE" w14:textId="77777777" w:rsidTr="00325624">
        <w:trPr>
          <w:trHeight w:val="255"/>
        </w:trPr>
        <w:tc>
          <w:tcPr>
            <w:tcW w:w="25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F1A5D4F"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Puit</w:t>
            </w:r>
          </w:p>
        </w:tc>
        <w:tc>
          <w:tcPr>
            <w:tcW w:w="1564" w:type="dxa"/>
            <w:tcBorders>
              <w:top w:val="nil"/>
              <w:left w:val="nil"/>
              <w:bottom w:val="single" w:sz="4" w:space="0" w:color="auto"/>
              <w:right w:val="single" w:sz="4" w:space="0" w:color="auto"/>
            </w:tcBorders>
            <w:shd w:val="clear" w:color="auto" w:fill="auto"/>
            <w:vAlign w:val="center"/>
            <w:hideMark/>
          </w:tcPr>
          <w:p w14:paraId="617A872C" w14:textId="77777777" w:rsidR="003F59B1" w:rsidRPr="003F59B1" w:rsidRDefault="003F59B1" w:rsidP="003F59B1">
            <w:pPr>
              <w:widowControl/>
              <w:suppressAutoHyphens w:val="0"/>
              <w:jc w:val="center"/>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1</w:t>
            </w:r>
          </w:p>
        </w:tc>
        <w:tc>
          <w:tcPr>
            <w:tcW w:w="1696" w:type="dxa"/>
            <w:tcBorders>
              <w:top w:val="nil"/>
              <w:left w:val="nil"/>
              <w:bottom w:val="single" w:sz="4" w:space="0" w:color="auto"/>
              <w:right w:val="single" w:sz="4" w:space="0" w:color="auto"/>
            </w:tcBorders>
            <w:shd w:val="clear" w:color="auto" w:fill="auto"/>
            <w:noWrap/>
            <w:vAlign w:val="center"/>
            <w:hideMark/>
          </w:tcPr>
          <w:p w14:paraId="34A09D58"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10C10433"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57CADA17"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w:t>
            </w:r>
          </w:p>
        </w:tc>
        <w:tc>
          <w:tcPr>
            <w:tcW w:w="1701" w:type="dxa"/>
            <w:tcBorders>
              <w:top w:val="nil"/>
              <w:left w:val="nil"/>
              <w:bottom w:val="single" w:sz="4" w:space="0" w:color="auto"/>
              <w:right w:val="single" w:sz="4" w:space="0" w:color="auto"/>
            </w:tcBorders>
            <w:shd w:val="clear" w:color="auto" w:fill="auto"/>
            <w:vAlign w:val="center"/>
            <w:hideMark/>
          </w:tcPr>
          <w:p w14:paraId="1C1D7BB9"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w:t>
            </w:r>
          </w:p>
        </w:tc>
        <w:tc>
          <w:tcPr>
            <w:tcW w:w="3829" w:type="dxa"/>
            <w:tcBorders>
              <w:top w:val="nil"/>
              <w:left w:val="nil"/>
              <w:bottom w:val="single" w:sz="4" w:space="0" w:color="auto"/>
              <w:right w:val="single" w:sz="4" w:space="0" w:color="auto"/>
            </w:tcBorders>
            <w:shd w:val="clear" w:color="auto" w:fill="auto"/>
            <w:vAlign w:val="center"/>
            <w:hideMark/>
          </w:tcPr>
          <w:p w14:paraId="32203A1B"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w:t>
            </w:r>
          </w:p>
        </w:tc>
      </w:tr>
      <w:tr w:rsidR="003F59B1" w:rsidRPr="003F59B1" w14:paraId="6FDD7408" w14:textId="77777777" w:rsidTr="00325624">
        <w:trPr>
          <w:trHeight w:val="255"/>
        </w:trPr>
        <w:tc>
          <w:tcPr>
            <w:tcW w:w="2567" w:type="dxa"/>
            <w:vMerge/>
            <w:tcBorders>
              <w:top w:val="nil"/>
              <w:left w:val="single" w:sz="4" w:space="0" w:color="auto"/>
              <w:bottom w:val="single" w:sz="4" w:space="0" w:color="auto"/>
              <w:right w:val="single" w:sz="4" w:space="0" w:color="auto"/>
            </w:tcBorders>
            <w:vAlign w:val="center"/>
            <w:hideMark/>
          </w:tcPr>
          <w:p w14:paraId="5BB76BE2" w14:textId="77777777" w:rsidR="003F59B1" w:rsidRPr="003F59B1" w:rsidRDefault="003F59B1" w:rsidP="003F59B1">
            <w:pPr>
              <w:widowControl/>
              <w:suppressAutoHyphens w:val="0"/>
              <w:rPr>
                <w:rFonts w:eastAsia="Times New Roman" w:cs="Times New Roman"/>
                <w:color w:val="1E1656"/>
                <w:sz w:val="21"/>
                <w:szCs w:val="21"/>
                <w:lang w:eastAsia="et-EE" w:bidi="ar-SA"/>
              </w:rPr>
            </w:pPr>
          </w:p>
        </w:tc>
        <w:tc>
          <w:tcPr>
            <w:tcW w:w="1564" w:type="dxa"/>
            <w:tcBorders>
              <w:top w:val="nil"/>
              <w:left w:val="nil"/>
              <w:bottom w:val="single" w:sz="4" w:space="0" w:color="auto"/>
              <w:right w:val="single" w:sz="4" w:space="0" w:color="auto"/>
            </w:tcBorders>
            <w:shd w:val="clear" w:color="auto" w:fill="auto"/>
            <w:vAlign w:val="center"/>
            <w:hideMark/>
          </w:tcPr>
          <w:p w14:paraId="26B2B058" w14:textId="77777777" w:rsidR="003F59B1" w:rsidRPr="003F59B1" w:rsidRDefault="003F59B1" w:rsidP="003F59B1">
            <w:pPr>
              <w:widowControl/>
              <w:suppressAutoHyphens w:val="0"/>
              <w:jc w:val="center"/>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2</w:t>
            </w:r>
          </w:p>
        </w:tc>
        <w:tc>
          <w:tcPr>
            <w:tcW w:w="1696" w:type="dxa"/>
            <w:tcBorders>
              <w:top w:val="nil"/>
              <w:left w:val="nil"/>
              <w:bottom w:val="single" w:sz="4" w:space="0" w:color="auto"/>
              <w:right w:val="single" w:sz="4" w:space="0" w:color="auto"/>
            </w:tcBorders>
            <w:shd w:val="clear" w:color="auto" w:fill="auto"/>
            <w:noWrap/>
            <w:vAlign w:val="center"/>
            <w:hideMark/>
          </w:tcPr>
          <w:p w14:paraId="3023E162"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w:t>
            </w:r>
          </w:p>
        </w:tc>
        <w:tc>
          <w:tcPr>
            <w:tcW w:w="1701" w:type="dxa"/>
            <w:tcBorders>
              <w:top w:val="nil"/>
              <w:left w:val="nil"/>
              <w:bottom w:val="single" w:sz="4" w:space="0" w:color="auto"/>
              <w:right w:val="single" w:sz="4" w:space="0" w:color="auto"/>
            </w:tcBorders>
            <w:shd w:val="clear" w:color="auto" w:fill="auto"/>
            <w:noWrap/>
            <w:vAlign w:val="center"/>
            <w:hideMark/>
          </w:tcPr>
          <w:p w14:paraId="6B8A3607"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w:t>
            </w:r>
          </w:p>
        </w:tc>
        <w:tc>
          <w:tcPr>
            <w:tcW w:w="1701" w:type="dxa"/>
            <w:tcBorders>
              <w:top w:val="nil"/>
              <w:left w:val="nil"/>
              <w:bottom w:val="single" w:sz="4" w:space="0" w:color="auto"/>
              <w:right w:val="single" w:sz="4" w:space="0" w:color="auto"/>
            </w:tcBorders>
            <w:shd w:val="clear" w:color="auto" w:fill="auto"/>
            <w:vAlign w:val="center"/>
            <w:hideMark/>
          </w:tcPr>
          <w:p w14:paraId="3047AB0C"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w:t>
            </w:r>
          </w:p>
        </w:tc>
        <w:tc>
          <w:tcPr>
            <w:tcW w:w="1701" w:type="dxa"/>
            <w:tcBorders>
              <w:top w:val="nil"/>
              <w:left w:val="nil"/>
              <w:bottom w:val="single" w:sz="4" w:space="0" w:color="auto"/>
              <w:right w:val="single" w:sz="4" w:space="0" w:color="auto"/>
            </w:tcBorders>
            <w:shd w:val="clear" w:color="auto" w:fill="auto"/>
            <w:vAlign w:val="center"/>
            <w:hideMark/>
          </w:tcPr>
          <w:p w14:paraId="4879B29E"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w:t>
            </w:r>
          </w:p>
        </w:tc>
        <w:tc>
          <w:tcPr>
            <w:tcW w:w="3829" w:type="dxa"/>
            <w:tcBorders>
              <w:top w:val="nil"/>
              <w:left w:val="nil"/>
              <w:bottom w:val="single" w:sz="4" w:space="0" w:color="auto"/>
              <w:right w:val="single" w:sz="4" w:space="0" w:color="auto"/>
            </w:tcBorders>
            <w:shd w:val="clear" w:color="auto" w:fill="auto"/>
            <w:vAlign w:val="center"/>
            <w:hideMark/>
          </w:tcPr>
          <w:p w14:paraId="7FC62745"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w:t>
            </w:r>
          </w:p>
        </w:tc>
      </w:tr>
      <w:tr w:rsidR="003F59B1" w:rsidRPr="003F59B1" w14:paraId="61027CF6" w14:textId="77777777" w:rsidTr="00325624">
        <w:trPr>
          <w:trHeight w:val="255"/>
        </w:trPr>
        <w:tc>
          <w:tcPr>
            <w:tcW w:w="25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DB93B63"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Muu</w:t>
            </w:r>
          </w:p>
        </w:tc>
        <w:tc>
          <w:tcPr>
            <w:tcW w:w="1564" w:type="dxa"/>
            <w:tcBorders>
              <w:top w:val="nil"/>
              <w:left w:val="nil"/>
              <w:bottom w:val="single" w:sz="4" w:space="0" w:color="auto"/>
              <w:right w:val="single" w:sz="4" w:space="0" w:color="auto"/>
            </w:tcBorders>
            <w:shd w:val="clear" w:color="auto" w:fill="auto"/>
            <w:vAlign w:val="center"/>
            <w:hideMark/>
          </w:tcPr>
          <w:p w14:paraId="66280EC4" w14:textId="77777777" w:rsidR="003F59B1" w:rsidRPr="003F59B1" w:rsidRDefault="003F59B1" w:rsidP="003F59B1">
            <w:pPr>
              <w:widowControl/>
              <w:suppressAutoHyphens w:val="0"/>
              <w:jc w:val="center"/>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1</w:t>
            </w:r>
          </w:p>
        </w:tc>
        <w:tc>
          <w:tcPr>
            <w:tcW w:w="1696" w:type="dxa"/>
            <w:tcBorders>
              <w:top w:val="nil"/>
              <w:left w:val="nil"/>
              <w:bottom w:val="single" w:sz="4" w:space="0" w:color="auto"/>
              <w:right w:val="single" w:sz="4" w:space="0" w:color="auto"/>
            </w:tcBorders>
            <w:shd w:val="clear" w:color="auto" w:fill="auto"/>
            <w:noWrap/>
            <w:vAlign w:val="center"/>
            <w:hideMark/>
          </w:tcPr>
          <w:p w14:paraId="29CB722F"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7CE84E03"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7705BA3B"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w:t>
            </w:r>
          </w:p>
        </w:tc>
        <w:tc>
          <w:tcPr>
            <w:tcW w:w="1701" w:type="dxa"/>
            <w:tcBorders>
              <w:top w:val="nil"/>
              <w:left w:val="nil"/>
              <w:bottom w:val="single" w:sz="4" w:space="0" w:color="auto"/>
              <w:right w:val="single" w:sz="4" w:space="0" w:color="auto"/>
            </w:tcBorders>
            <w:shd w:val="clear" w:color="auto" w:fill="auto"/>
            <w:vAlign w:val="center"/>
            <w:hideMark/>
          </w:tcPr>
          <w:p w14:paraId="31C64E10"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w:t>
            </w:r>
          </w:p>
        </w:tc>
        <w:tc>
          <w:tcPr>
            <w:tcW w:w="3829" w:type="dxa"/>
            <w:tcBorders>
              <w:top w:val="nil"/>
              <w:left w:val="nil"/>
              <w:bottom w:val="single" w:sz="4" w:space="0" w:color="auto"/>
              <w:right w:val="single" w:sz="4" w:space="0" w:color="auto"/>
            </w:tcBorders>
            <w:shd w:val="clear" w:color="auto" w:fill="auto"/>
            <w:vAlign w:val="center"/>
            <w:hideMark/>
          </w:tcPr>
          <w:p w14:paraId="1FAD938E"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w:t>
            </w:r>
          </w:p>
        </w:tc>
      </w:tr>
      <w:tr w:rsidR="003F59B1" w:rsidRPr="003F59B1" w14:paraId="251E31E9" w14:textId="77777777" w:rsidTr="00325624">
        <w:trPr>
          <w:trHeight w:val="255"/>
        </w:trPr>
        <w:tc>
          <w:tcPr>
            <w:tcW w:w="2567" w:type="dxa"/>
            <w:vMerge/>
            <w:tcBorders>
              <w:top w:val="nil"/>
              <w:left w:val="single" w:sz="4" w:space="0" w:color="auto"/>
              <w:bottom w:val="single" w:sz="4" w:space="0" w:color="auto"/>
              <w:right w:val="single" w:sz="4" w:space="0" w:color="auto"/>
            </w:tcBorders>
            <w:vAlign w:val="center"/>
            <w:hideMark/>
          </w:tcPr>
          <w:p w14:paraId="3780C30F" w14:textId="77777777" w:rsidR="003F59B1" w:rsidRPr="003F59B1" w:rsidRDefault="003F59B1" w:rsidP="003F59B1">
            <w:pPr>
              <w:widowControl/>
              <w:suppressAutoHyphens w:val="0"/>
              <w:rPr>
                <w:rFonts w:eastAsia="Times New Roman" w:cs="Times New Roman"/>
                <w:color w:val="1E1656"/>
                <w:sz w:val="21"/>
                <w:szCs w:val="21"/>
                <w:lang w:eastAsia="et-EE" w:bidi="ar-SA"/>
              </w:rPr>
            </w:pPr>
          </w:p>
        </w:tc>
        <w:tc>
          <w:tcPr>
            <w:tcW w:w="1564" w:type="dxa"/>
            <w:tcBorders>
              <w:top w:val="nil"/>
              <w:left w:val="nil"/>
              <w:bottom w:val="single" w:sz="4" w:space="0" w:color="auto"/>
              <w:right w:val="single" w:sz="4" w:space="0" w:color="auto"/>
            </w:tcBorders>
            <w:shd w:val="clear" w:color="auto" w:fill="auto"/>
            <w:vAlign w:val="center"/>
            <w:hideMark/>
          </w:tcPr>
          <w:p w14:paraId="61C7DA2F" w14:textId="77777777" w:rsidR="003F59B1" w:rsidRPr="003F59B1" w:rsidRDefault="003F59B1" w:rsidP="003F59B1">
            <w:pPr>
              <w:widowControl/>
              <w:suppressAutoHyphens w:val="0"/>
              <w:jc w:val="center"/>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2</w:t>
            </w:r>
          </w:p>
        </w:tc>
        <w:tc>
          <w:tcPr>
            <w:tcW w:w="1696" w:type="dxa"/>
            <w:tcBorders>
              <w:top w:val="nil"/>
              <w:left w:val="nil"/>
              <w:bottom w:val="single" w:sz="4" w:space="0" w:color="auto"/>
              <w:right w:val="single" w:sz="4" w:space="0" w:color="auto"/>
            </w:tcBorders>
            <w:shd w:val="clear" w:color="auto" w:fill="auto"/>
            <w:noWrap/>
            <w:vAlign w:val="center"/>
            <w:hideMark/>
          </w:tcPr>
          <w:p w14:paraId="4B0A1EB5"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w:t>
            </w:r>
          </w:p>
        </w:tc>
        <w:tc>
          <w:tcPr>
            <w:tcW w:w="1701" w:type="dxa"/>
            <w:tcBorders>
              <w:top w:val="nil"/>
              <w:left w:val="nil"/>
              <w:bottom w:val="single" w:sz="4" w:space="0" w:color="auto"/>
              <w:right w:val="single" w:sz="4" w:space="0" w:color="auto"/>
            </w:tcBorders>
            <w:shd w:val="clear" w:color="auto" w:fill="auto"/>
            <w:noWrap/>
            <w:vAlign w:val="center"/>
            <w:hideMark/>
          </w:tcPr>
          <w:p w14:paraId="5E48D33A"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w:t>
            </w:r>
          </w:p>
        </w:tc>
        <w:tc>
          <w:tcPr>
            <w:tcW w:w="1701" w:type="dxa"/>
            <w:tcBorders>
              <w:top w:val="nil"/>
              <w:left w:val="nil"/>
              <w:bottom w:val="single" w:sz="4" w:space="0" w:color="auto"/>
              <w:right w:val="single" w:sz="4" w:space="0" w:color="auto"/>
            </w:tcBorders>
            <w:shd w:val="clear" w:color="auto" w:fill="auto"/>
            <w:vAlign w:val="center"/>
            <w:hideMark/>
          </w:tcPr>
          <w:p w14:paraId="2ADC513B"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w:t>
            </w:r>
          </w:p>
        </w:tc>
        <w:tc>
          <w:tcPr>
            <w:tcW w:w="1701" w:type="dxa"/>
            <w:tcBorders>
              <w:top w:val="nil"/>
              <w:left w:val="nil"/>
              <w:bottom w:val="single" w:sz="4" w:space="0" w:color="auto"/>
              <w:right w:val="single" w:sz="4" w:space="0" w:color="auto"/>
            </w:tcBorders>
            <w:shd w:val="clear" w:color="auto" w:fill="auto"/>
            <w:vAlign w:val="center"/>
            <w:hideMark/>
          </w:tcPr>
          <w:p w14:paraId="61251342"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w:t>
            </w:r>
          </w:p>
        </w:tc>
        <w:tc>
          <w:tcPr>
            <w:tcW w:w="3829" w:type="dxa"/>
            <w:tcBorders>
              <w:top w:val="nil"/>
              <w:left w:val="nil"/>
              <w:bottom w:val="single" w:sz="4" w:space="0" w:color="auto"/>
              <w:right w:val="single" w:sz="4" w:space="0" w:color="auto"/>
            </w:tcBorders>
            <w:shd w:val="clear" w:color="auto" w:fill="auto"/>
            <w:vAlign w:val="center"/>
            <w:hideMark/>
          </w:tcPr>
          <w:p w14:paraId="6660A81C"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w:t>
            </w:r>
          </w:p>
        </w:tc>
      </w:tr>
      <w:tr w:rsidR="003F59B1" w:rsidRPr="003F59B1" w14:paraId="278342F9" w14:textId="77777777" w:rsidTr="00325624">
        <w:trPr>
          <w:trHeight w:val="255"/>
        </w:trPr>
        <w:tc>
          <w:tcPr>
            <w:tcW w:w="413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26D752A" w14:textId="77777777" w:rsidR="003F59B1" w:rsidRPr="003F59B1" w:rsidRDefault="003F59B1" w:rsidP="003F59B1">
            <w:pPr>
              <w:widowControl/>
              <w:suppressAutoHyphens w:val="0"/>
              <w:rPr>
                <w:rFonts w:eastAsia="Times New Roman" w:cs="Times New Roman"/>
                <w:b/>
                <w:bCs/>
                <w:color w:val="1E1656"/>
                <w:sz w:val="21"/>
                <w:szCs w:val="21"/>
                <w:lang w:eastAsia="et-EE" w:bidi="ar-SA"/>
              </w:rPr>
            </w:pPr>
            <w:r w:rsidRPr="003F59B1">
              <w:rPr>
                <w:rFonts w:eastAsia="Times New Roman" w:cs="Times New Roman"/>
                <w:b/>
                <w:bCs/>
                <w:color w:val="1E1656"/>
                <w:sz w:val="21"/>
                <w:szCs w:val="21"/>
                <w:lang w:eastAsia="et-EE" w:bidi="ar-SA"/>
              </w:rPr>
              <w:t>Kokku teadaolevad, hinnangulised vead</w:t>
            </w:r>
          </w:p>
        </w:tc>
        <w:tc>
          <w:tcPr>
            <w:tcW w:w="1696" w:type="dxa"/>
            <w:tcBorders>
              <w:top w:val="nil"/>
              <w:left w:val="nil"/>
              <w:bottom w:val="single" w:sz="4" w:space="0" w:color="auto"/>
              <w:right w:val="single" w:sz="4" w:space="0" w:color="auto"/>
            </w:tcBorders>
            <w:shd w:val="clear" w:color="auto" w:fill="auto"/>
            <w:noWrap/>
            <w:vAlign w:val="center"/>
            <w:hideMark/>
          </w:tcPr>
          <w:p w14:paraId="0C34849B"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w:t>
            </w:r>
          </w:p>
        </w:tc>
        <w:tc>
          <w:tcPr>
            <w:tcW w:w="1701" w:type="dxa"/>
            <w:tcBorders>
              <w:top w:val="nil"/>
              <w:left w:val="nil"/>
              <w:bottom w:val="single" w:sz="4" w:space="0" w:color="auto"/>
              <w:right w:val="single" w:sz="4" w:space="0" w:color="auto"/>
            </w:tcBorders>
            <w:shd w:val="clear" w:color="auto" w:fill="auto"/>
            <w:noWrap/>
            <w:vAlign w:val="center"/>
            <w:hideMark/>
          </w:tcPr>
          <w:p w14:paraId="55CFF890"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w:t>
            </w:r>
          </w:p>
        </w:tc>
        <w:tc>
          <w:tcPr>
            <w:tcW w:w="1701" w:type="dxa"/>
            <w:tcBorders>
              <w:top w:val="nil"/>
              <w:left w:val="nil"/>
              <w:bottom w:val="single" w:sz="4" w:space="0" w:color="auto"/>
              <w:right w:val="single" w:sz="4" w:space="0" w:color="auto"/>
            </w:tcBorders>
            <w:shd w:val="clear" w:color="auto" w:fill="auto"/>
            <w:vAlign w:val="center"/>
            <w:hideMark/>
          </w:tcPr>
          <w:p w14:paraId="267F8661"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w:t>
            </w:r>
          </w:p>
        </w:tc>
        <w:tc>
          <w:tcPr>
            <w:tcW w:w="1701" w:type="dxa"/>
            <w:tcBorders>
              <w:top w:val="nil"/>
              <w:left w:val="nil"/>
              <w:bottom w:val="single" w:sz="4" w:space="0" w:color="auto"/>
              <w:right w:val="single" w:sz="4" w:space="0" w:color="auto"/>
            </w:tcBorders>
            <w:shd w:val="clear" w:color="auto" w:fill="auto"/>
            <w:vAlign w:val="center"/>
            <w:hideMark/>
          </w:tcPr>
          <w:p w14:paraId="0552F775"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w:t>
            </w:r>
          </w:p>
        </w:tc>
        <w:tc>
          <w:tcPr>
            <w:tcW w:w="3829" w:type="dxa"/>
            <w:tcBorders>
              <w:top w:val="nil"/>
              <w:left w:val="nil"/>
              <w:bottom w:val="single" w:sz="4" w:space="0" w:color="auto"/>
              <w:right w:val="single" w:sz="4" w:space="0" w:color="auto"/>
            </w:tcBorders>
            <w:shd w:val="clear" w:color="auto" w:fill="auto"/>
            <w:vAlign w:val="center"/>
            <w:hideMark/>
          </w:tcPr>
          <w:p w14:paraId="5AEBEA2A" w14:textId="77777777" w:rsidR="003F59B1" w:rsidRPr="003F59B1" w:rsidRDefault="003F59B1" w:rsidP="003F59B1">
            <w:pPr>
              <w:widowControl/>
              <w:suppressAutoHyphens w:val="0"/>
              <w:rPr>
                <w:rFonts w:eastAsia="Times New Roman" w:cs="Times New Roman"/>
                <w:color w:val="1E1656"/>
                <w:sz w:val="21"/>
                <w:szCs w:val="21"/>
                <w:lang w:eastAsia="et-EE" w:bidi="ar-SA"/>
              </w:rPr>
            </w:pPr>
            <w:r w:rsidRPr="003F59B1">
              <w:rPr>
                <w:rFonts w:eastAsia="Times New Roman" w:cs="Times New Roman"/>
                <w:color w:val="1E1656"/>
                <w:sz w:val="21"/>
                <w:szCs w:val="21"/>
                <w:lang w:eastAsia="et-EE" w:bidi="ar-SA"/>
              </w:rPr>
              <w:t> </w:t>
            </w:r>
          </w:p>
        </w:tc>
      </w:tr>
    </w:tbl>
    <w:p w14:paraId="71AD0BA4" w14:textId="77777777" w:rsidR="00E66C9B" w:rsidRDefault="00E66C9B">
      <w:pPr>
        <w:widowControl/>
        <w:suppressAutoHyphens w:val="0"/>
        <w:rPr>
          <w:rFonts w:cs="Times New Roman"/>
          <w:color w:val="1E1656"/>
          <w:sz w:val="22"/>
          <w:szCs w:val="22"/>
        </w:rPr>
      </w:pPr>
      <w:r>
        <w:rPr>
          <w:rFonts w:cs="Times New Roman"/>
          <w:color w:val="1E1656"/>
          <w:sz w:val="22"/>
          <w:szCs w:val="22"/>
        </w:rPr>
        <w:br w:type="page"/>
      </w:r>
    </w:p>
    <w:p w14:paraId="16A493D5" w14:textId="77777777" w:rsidR="00A1144A" w:rsidRDefault="00A1144A" w:rsidP="00F11BCB">
      <w:pPr>
        <w:rPr>
          <w:rFonts w:cs="Times New Roman"/>
          <w:color w:val="1E1656"/>
          <w:sz w:val="22"/>
          <w:szCs w:val="22"/>
        </w:rPr>
        <w:sectPr w:rsidR="00A1144A" w:rsidSect="00A1144A">
          <w:pgSz w:w="16838" w:h="11906" w:orient="landscape"/>
          <w:pgMar w:top="1134" w:right="1418" w:bottom="1134" w:left="1418" w:header="0" w:footer="0" w:gutter="0"/>
          <w:cols w:space="708"/>
          <w:formProt w:val="0"/>
          <w:titlePg/>
          <w:docGrid w:linePitch="326" w:charSpace="-6145"/>
        </w:sectPr>
      </w:pPr>
    </w:p>
    <w:p w14:paraId="42C81298" w14:textId="77777777" w:rsidR="00F11BCB" w:rsidRPr="009F7C5C" w:rsidRDefault="009F7C5C" w:rsidP="00F11BCB">
      <w:pPr>
        <w:rPr>
          <w:rFonts w:cs="Times New Roman"/>
          <w:color w:val="1E1656"/>
          <w:sz w:val="22"/>
          <w:szCs w:val="22"/>
        </w:rPr>
      </w:pPr>
      <w:r w:rsidRPr="009F7C5C">
        <w:rPr>
          <w:rFonts w:cs="Times New Roman"/>
          <w:color w:val="1E1656"/>
          <w:sz w:val="22"/>
          <w:szCs w:val="22"/>
        </w:rPr>
        <w:lastRenderedPageBreak/>
        <w:t xml:space="preserve">Pakendiaruande audiitorkontrolli töövõtu käigus </w:t>
      </w:r>
      <w:r w:rsidR="00F11BCB" w:rsidRPr="009F7C5C">
        <w:rPr>
          <w:rFonts w:cs="Times New Roman"/>
          <w:color w:val="1E1656"/>
          <w:sz w:val="22"/>
          <w:szCs w:val="22"/>
        </w:rPr>
        <w:t>tuvastatud ning parandamata puudused informatsiooni esitusviisis:</w:t>
      </w:r>
    </w:p>
    <w:p w14:paraId="107E1E40" w14:textId="77777777" w:rsidR="00F11BCB" w:rsidRPr="009F7C5C" w:rsidRDefault="00F11BCB" w:rsidP="00F11BCB">
      <w:pPr>
        <w:rPr>
          <w:rFonts w:cs="Times New Roman"/>
          <w:color w:val="1E1656"/>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
        <w:gridCol w:w="3040"/>
        <w:gridCol w:w="5809"/>
      </w:tblGrid>
      <w:tr w:rsidR="00DD7686" w:rsidRPr="009F7C5C" w14:paraId="3E98A2D9" w14:textId="77777777" w:rsidTr="00DD7686">
        <w:trPr>
          <w:trHeight w:val="363"/>
        </w:trPr>
        <w:tc>
          <w:tcPr>
            <w:tcW w:w="468" w:type="dxa"/>
          </w:tcPr>
          <w:p w14:paraId="515B263C" w14:textId="77777777" w:rsidR="00DD7686" w:rsidRPr="00DD7686" w:rsidRDefault="00DD7686" w:rsidP="00F11BCB">
            <w:pPr>
              <w:jc w:val="center"/>
              <w:rPr>
                <w:rFonts w:cs="Times New Roman"/>
                <w:b/>
                <w:color w:val="1E1656"/>
                <w:sz w:val="22"/>
                <w:szCs w:val="22"/>
              </w:rPr>
            </w:pPr>
            <w:r w:rsidRPr="00DD7686">
              <w:rPr>
                <w:rFonts w:cs="Times New Roman"/>
                <w:b/>
                <w:color w:val="1E1656"/>
                <w:sz w:val="22"/>
                <w:szCs w:val="22"/>
              </w:rPr>
              <w:t>Nr</w:t>
            </w:r>
          </w:p>
        </w:tc>
        <w:tc>
          <w:tcPr>
            <w:tcW w:w="3042" w:type="dxa"/>
          </w:tcPr>
          <w:p w14:paraId="30D6B359" w14:textId="77777777" w:rsidR="00DD7686" w:rsidRPr="00DD7686" w:rsidRDefault="00DD7686" w:rsidP="00F11BCB">
            <w:pPr>
              <w:rPr>
                <w:rFonts w:cs="Times New Roman"/>
                <w:b/>
                <w:color w:val="1E1656"/>
                <w:sz w:val="22"/>
                <w:szCs w:val="22"/>
              </w:rPr>
            </w:pPr>
            <w:r w:rsidRPr="00DD7686">
              <w:rPr>
                <w:rFonts w:cs="Times New Roman"/>
                <w:b/>
                <w:color w:val="1E1656"/>
                <w:sz w:val="22"/>
                <w:szCs w:val="22"/>
              </w:rPr>
              <w:t>Nimetus</w:t>
            </w:r>
          </w:p>
        </w:tc>
        <w:tc>
          <w:tcPr>
            <w:tcW w:w="5812" w:type="dxa"/>
          </w:tcPr>
          <w:p w14:paraId="37AB3839" w14:textId="77777777" w:rsidR="00DD7686" w:rsidRPr="00DD7686" w:rsidRDefault="00DD7686" w:rsidP="00F11BCB">
            <w:pPr>
              <w:rPr>
                <w:rFonts w:cs="Times New Roman"/>
                <w:b/>
                <w:color w:val="1E1656"/>
                <w:sz w:val="22"/>
                <w:szCs w:val="22"/>
              </w:rPr>
            </w:pPr>
            <w:r w:rsidRPr="00DD7686">
              <w:rPr>
                <w:rFonts w:cs="Times New Roman"/>
                <w:b/>
                <w:color w:val="1E1656"/>
                <w:sz w:val="22"/>
                <w:szCs w:val="22"/>
              </w:rPr>
              <w:t>Kirjeldus</w:t>
            </w:r>
          </w:p>
        </w:tc>
      </w:tr>
      <w:tr w:rsidR="00DD7686" w:rsidRPr="009F7C5C" w14:paraId="44E20CE5" w14:textId="77777777" w:rsidTr="00DD7686">
        <w:tc>
          <w:tcPr>
            <w:tcW w:w="468" w:type="dxa"/>
          </w:tcPr>
          <w:p w14:paraId="00AC24E5" w14:textId="77777777" w:rsidR="00DD7686" w:rsidRPr="009F7C5C" w:rsidRDefault="00DD7686" w:rsidP="00F11BCB">
            <w:pPr>
              <w:jc w:val="center"/>
              <w:rPr>
                <w:rFonts w:cs="Times New Roman"/>
                <w:color w:val="1E1656"/>
                <w:sz w:val="22"/>
                <w:szCs w:val="22"/>
              </w:rPr>
            </w:pPr>
            <w:r w:rsidRPr="009F7C5C">
              <w:rPr>
                <w:rFonts w:cs="Times New Roman"/>
                <w:color w:val="1E1656"/>
                <w:sz w:val="22"/>
                <w:szCs w:val="22"/>
              </w:rPr>
              <w:t>1</w:t>
            </w:r>
          </w:p>
        </w:tc>
        <w:tc>
          <w:tcPr>
            <w:tcW w:w="3042" w:type="dxa"/>
          </w:tcPr>
          <w:p w14:paraId="6710124C" w14:textId="77777777" w:rsidR="00DD7686" w:rsidRPr="009F7C5C" w:rsidRDefault="00DD7686" w:rsidP="00F11BCB">
            <w:pPr>
              <w:jc w:val="both"/>
              <w:rPr>
                <w:rFonts w:cs="Times New Roman"/>
                <w:color w:val="1E1656"/>
                <w:sz w:val="22"/>
                <w:szCs w:val="22"/>
              </w:rPr>
            </w:pPr>
          </w:p>
        </w:tc>
        <w:tc>
          <w:tcPr>
            <w:tcW w:w="5812" w:type="dxa"/>
          </w:tcPr>
          <w:p w14:paraId="6E9AD4C9" w14:textId="77777777" w:rsidR="00DD7686" w:rsidRPr="009F7C5C" w:rsidRDefault="00DD7686" w:rsidP="00F11BCB">
            <w:pPr>
              <w:jc w:val="both"/>
              <w:rPr>
                <w:rFonts w:cs="Times New Roman"/>
                <w:color w:val="1E1656"/>
                <w:sz w:val="22"/>
                <w:szCs w:val="22"/>
              </w:rPr>
            </w:pPr>
          </w:p>
        </w:tc>
      </w:tr>
      <w:tr w:rsidR="00DD7686" w:rsidRPr="009F7C5C" w14:paraId="00D09B7B" w14:textId="77777777" w:rsidTr="00DD7686">
        <w:tc>
          <w:tcPr>
            <w:tcW w:w="468" w:type="dxa"/>
          </w:tcPr>
          <w:p w14:paraId="2F1579FF" w14:textId="77777777" w:rsidR="00DD7686" w:rsidRPr="009F7C5C" w:rsidRDefault="00DD7686" w:rsidP="00F11BCB">
            <w:pPr>
              <w:jc w:val="center"/>
              <w:rPr>
                <w:rFonts w:cs="Times New Roman"/>
                <w:color w:val="1E1656"/>
                <w:sz w:val="22"/>
                <w:szCs w:val="22"/>
              </w:rPr>
            </w:pPr>
            <w:r w:rsidRPr="009F7C5C">
              <w:rPr>
                <w:rFonts w:cs="Times New Roman"/>
                <w:color w:val="1E1656"/>
                <w:sz w:val="22"/>
                <w:szCs w:val="22"/>
              </w:rPr>
              <w:t>2</w:t>
            </w:r>
          </w:p>
        </w:tc>
        <w:tc>
          <w:tcPr>
            <w:tcW w:w="3042" w:type="dxa"/>
          </w:tcPr>
          <w:p w14:paraId="65F5E614" w14:textId="77777777" w:rsidR="00DD7686" w:rsidRPr="009F7C5C" w:rsidRDefault="00DD7686" w:rsidP="00F11BCB">
            <w:pPr>
              <w:jc w:val="both"/>
              <w:rPr>
                <w:rFonts w:cs="Times New Roman"/>
                <w:color w:val="1E1656"/>
                <w:sz w:val="22"/>
                <w:szCs w:val="22"/>
              </w:rPr>
            </w:pPr>
          </w:p>
        </w:tc>
        <w:tc>
          <w:tcPr>
            <w:tcW w:w="5812" w:type="dxa"/>
          </w:tcPr>
          <w:p w14:paraId="2588812E" w14:textId="77777777" w:rsidR="00DD7686" w:rsidRPr="009F7C5C" w:rsidRDefault="00DD7686" w:rsidP="00F11BCB">
            <w:pPr>
              <w:jc w:val="both"/>
              <w:rPr>
                <w:rFonts w:cs="Times New Roman"/>
                <w:color w:val="1E1656"/>
                <w:sz w:val="22"/>
                <w:szCs w:val="22"/>
              </w:rPr>
            </w:pPr>
          </w:p>
        </w:tc>
      </w:tr>
      <w:tr w:rsidR="00DD7686" w:rsidRPr="009F7C5C" w14:paraId="246FFCA8" w14:textId="77777777" w:rsidTr="00DD7686">
        <w:tc>
          <w:tcPr>
            <w:tcW w:w="468" w:type="dxa"/>
          </w:tcPr>
          <w:p w14:paraId="5DE96206" w14:textId="77777777" w:rsidR="00DD7686" w:rsidRPr="009F7C5C" w:rsidRDefault="00DD7686" w:rsidP="00F11BCB">
            <w:pPr>
              <w:jc w:val="center"/>
              <w:rPr>
                <w:rFonts w:cs="Times New Roman"/>
                <w:color w:val="1E1656"/>
                <w:sz w:val="22"/>
                <w:szCs w:val="22"/>
              </w:rPr>
            </w:pPr>
            <w:r w:rsidRPr="009F7C5C">
              <w:rPr>
                <w:rFonts w:cs="Times New Roman"/>
                <w:color w:val="1E1656"/>
                <w:sz w:val="22"/>
                <w:szCs w:val="22"/>
              </w:rPr>
              <w:t>3</w:t>
            </w:r>
          </w:p>
        </w:tc>
        <w:tc>
          <w:tcPr>
            <w:tcW w:w="3042" w:type="dxa"/>
          </w:tcPr>
          <w:p w14:paraId="5D625DB1" w14:textId="77777777" w:rsidR="00DD7686" w:rsidRPr="009F7C5C" w:rsidRDefault="00DD7686" w:rsidP="00F11BCB">
            <w:pPr>
              <w:jc w:val="both"/>
              <w:rPr>
                <w:rFonts w:cs="Times New Roman"/>
                <w:color w:val="1E1656"/>
                <w:sz w:val="22"/>
                <w:szCs w:val="22"/>
              </w:rPr>
            </w:pPr>
          </w:p>
        </w:tc>
        <w:tc>
          <w:tcPr>
            <w:tcW w:w="5812" w:type="dxa"/>
          </w:tcPr>
          <w:p w14:paraId="21B1289E" w14:textId="77777777" w:rsidR="00DD7686" w:rsidRPr="009F7C5C" w:rsidRDefault="00DD7686" w:rsidP="00F11BCB">
            <w:pPr>
              <w:jc w:val="both"/>
              <w:rPr>
                <w:rFonts w:cs="Times New Roman"/>
                <w:color w:val="1E1656"/>
                <w:sz w:val="22"/>
                <w:szCs w:val="22"/>
              </w:rPr>
            </w:pPr>
          </w:p>
        </w:tc>
      </w:tr>
    </w:tbl>
    <w:p w14:paraId="773C88E7" w14:textId="77777777" w:rsidR="00F11BCB" w:rsidRPr="009F7C5C" w:rsidRDefault="00F11BCB" w:rsidP="00F11BCB">
      <w:pPr>
        <w:rPr>
          <w:rFonts w:cs="Times New Roman"/>
          <w:color w:val="1E1656"/>
          <w:sz w:val="22"/>
          <w:szCs w:val="22"/>
        </w:rPr>
      </w:pPr>
    </w:p>
    <w:p w14:paraId="685CF7E2" w14:textId="77777777" w:rsidR="00F11BCB" w:rsidRPr="009F7C5C" w:rsidRDefault="00F11BCB" w:rsidP="00F11BCB">
      <w:pPr>
        <w:rPr>
          <w:rFonts w:cs="Times New Roman"/>
          <w:color w:val="1E1656"/>
          <w:sz w:val="22"/>
          <w:szCs w:val="22"/>
        </w:rPr>
      </w:pPr>
    </w:p>
    <w:p w14:paraId="519E7D94" w14:textId="77777777" w:rsidR="00F11BCB" w:rsidRPr="009F7C5C" w:rsidRDefault="00F11BCB" w:rsidP="00F11BCB">
      <w:pPr>
        <w:autoSpaceDE w:val="0"/>
        <w:autoSpaceDN w:val="0"/>
        <w:adjustRightInd w:val="0"/>
        <w:jc w:val="both"/>
        <w:rPr>
          <w:rFonts w:cs="Times New Roman"/>
          <w:color w:val="1E1656"/>
          <w:sz w:val="22"/>
          <w:szCs w:val="22"/>
          <w:highlight w:val="yellow"/>
          <w:lang w:eastAsia="et-EE"/>
        </w:rPr>
      </w:pPr>
    </w:p>
    <w:p w14:paraId="484486DC" w14:textId="77777777" w:rsidR="00DD7686" w:rsidRDefault="00DD7686" w:rsidP="00F11BCB">
      <w:pPr>
        <w:spacing w:after="200" w:line="276" w:lineRule="auto"/>
        <w:rPr>
          <w:rFonts w:cs="Times New Roman"/>
          <w:b/>
          <w:color w:val="1E1656"/>
          <w:sz w:val="22"/>
          <w:szCs w:val="22"/>
        </w:rPr>
      </w:pPr>
    </w:p>
    <w:p w14:paraId="07F67593" w14:textId="77777777" w:rsidR="00F11BCB" w:rsidRPr="009F7C5C" w:rsidRDefault="00F11BCB" w:rsidP="00F11BCB">
      <w:pPr>
        <w:spacing w:after="200" w:line="276" w:lineRule="auto"/>
        <w:rPr>
          <w:rFonts w:cs="Times New Roman"/>
          <w:b/>
          <w:color w:val="1E1656"/>
          <w:sz w:val="22"/>
          <w:szCs w:val="22"/>
        </w:rPr>
      </w:pPr>
      <w:r w:rsidRPr="009F7C5C">
        <w:rPr>
          <w:rFonts w:cs="Times New Roman"/>
          <w:b/>
          <w:color w:val="1E1656"/>
          <w:sz w:val="22"/>
          <w:szCs w:val="22"/>
        </w:rPr>
        <w:t>Lisa 2</w:t>
      </w:r>
    </w:p>
    <w:p w14:paraId="15093F1A" w14:textId="77777777" w:rsidR="00DD7686" w:rsidRPr="009F7C5C" w:rsidRDefault="00600EA8" w:rsidP="00F11BCB">
      <w:pPr>
        <w:spacing w:after="200" w:line="276" w:lineRule="auto"/>
        <w:rPr>
          <w:rFonts w:cs="Times New Roman"/>
          <w:color w:val="1E1656"/>
          <w:sz w:val="22"/>
          <w:szCs w:val="22"/>
        </w:rPr>
      </w:pPr>
      <w:r>
        <w:rPr>
          <w:rFonts w:cs="Times New Roman"/>
          <w:color w:val="1E1656"/>
          <w:sz w:val="22"/>
          <w:szCs w:val="22"/>
        </w:rPr>
        <w:t>M</w:t>
      </w:r>
      <w:r w:rsidRPr="009F7C5C">
        <w:rPr>
          <w:rFonts w:cs="Times New Roman"/>
          <w:color w:val="1E1656"/>
          <w:sz w:val="22"/>
          <w:szCs w:val="22"/>
        </w:rPr>
        <w:t xml:space="preserve">odifikatsioonid </w:t>
      </w:r>
      <w:r>
        <w:rPr>
          <w:rFonts w:cs="Times New Roman"/>
          <w:color w:val="1E1656"/>
          <w:sz w:val="22"/>
          <w:szCs w:val="22"/>
        </w:rPr>
        <w:t>s</w:t>
      </w:r>
      <w:r w:rsidR="00F11BCB" w:rsidRPr="009F7C5C">
        <w:rPr>
          <w:rFonts w:cs="Times New Roman"/>
          <w:color w:val="1E1656"/>
          <w:sz w:val="22"/>
          <w:szCs w:val="22"/>
        </w:rPr>
        <w:t>õltumatu vandeaudiitori aruande</w:t>
      </w:r>
      <w:r>
        <w:rPr>
          <w:rFonts w:cs="Times New Roman"/>
          <w:color w:val="1E1656"/>
          <w:sz w:val="22"/>
          <w:szCs w:val="22"/>
        </w:rPr>
        <w:t>s</w:t>
      </w:r>
      <w:r w:rsidR="00F11BCB" w:rsidRPr="009F7C5C">
        <w:rPr>
          <w:rFonts w:cs="Times New Roman"/>
          <w:color w:val="1E1656"/>
          <w:sz w:val="22"/>
          <w:szCs w:val="22"/>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
        <w:gridCol w:w="3041"/>
        <w:gridCol w:w="5808"/>
      </w:tblGrid>
      <w:tr w:rsidR="00DD7686" w:rsidRPr="00DD7686" w14:paraId="2599E542" w14:textId="77777777" w:rsidTr="00392919">
        <w:trPr>
          <w:trHeight w:val="363"/>
        </w:trPr>
        <w:tc>
          <w:tcPr>
            <w:tcW w:w="468" w:type="dxa"/>
          </w:tcPr>
          <w:p w14:paraId="1EC692DA" w14:textId="77777777" w:rsidR="00DD7686" w:rsidRPr="00DD7686" w:rsidRDefault="00DD7686" w:rsidP="00392919">
            <w:pPr>
              <w:jc w:val="center"/>
              <w:rPr>
                <w:rFonts w:cs="Times New Roman"/>
                <w:b/>
                <w:color w:val="1E1656"/>
                <w:sz w:val="22"/>
                <w:szCs w:val="22"/>
              </w:rPr>
            </w:pPr>
            <w:r w:rsidRPr="00DD7686">
              <w:rPr>
                <w:rFonts w:cs="Times New Roman"/>
                <w:b/>
                <w:color w:val="1E1656"/>
                <w:sz w:val="22"/>
                <w:szCs w:val="22"/>
              </w:rPr>
              <w:t>Nr</w:t>
            </w:r>
          </w:p>
        </w:tc>
        <w:tc>
          <w:tcPr>
            <w:tcW w:w="3042" w:type="dxa"/>
          </w:tcPr>
          <w:p w14:paraId="42FC76D5" w14:textId="77777777" w:rsidR="00DD7686" w:rsidRPr="00DD7686" w:rsidRDefault="00DD7686" w:rsidP="00392919">
            <w:pPr>
              <w:rPr>
                <w:rFonts w:cs="Times New Roman"/>
                <w:b/>
                <w:color w:val="1E1656"/>
                <w:sz w:val="22"/>
                <w:szCs w:val="22"/>
              </w:rPr>
            </w:pPr>
            <w:r w:rsidRPr="00DD7686">
              <w:rPr>
                <w:rFonts w:cs="Times New Roman"/>
                <w:b/>
                <w:color w:val="1E1656"/>
                <w:sz w:val="22"/>
                <w:szCs w:val="22"/>
              </w:rPr>
              <w:t>Modifikatsiooni tüüp</w:t>
            </w:r>
            <w:r w:rsidR="00605C78">
              <w:rPr>
                <w:rStyle w:val="FootnoteReference"/>
                <w:rFonts w:cs="Times New Roman"/>
                <w:b/>
                <w:color w:val="1E1656"/>
                <w:sz w:val="22"/>
                <w:szCs w:val="22"/>
              </w:rPr>
              <w:footnoteReference w:id="8"/>
            </w:r>
          </w:p>
        </w:tc>
        <w:tc>
          <w:tcPr>
            <w:tcW w:w="5812" w:type="dxa"/>
          </w:tcPr>
          <w:p w14:paraId="6A67A7B6" w14:textId="77777777" w:rsidR="00DD7686" w:rsidRPr="00DD7686" w:rsidRDefault="00605C78" w:rsidP="00392919">
            <w:pPr>
              <w:rPr>
                <w:rFonts w:cs="Times New Roman"/>
                <w:b/>
                <w:color w:val="1E1656"/>
                <w:sz w:val="22"/>
                <w:szCs w:val="22"/>
              </w:rPr>
            </w:pPr>
            <w:r>
              <w:rPr>
                <w:rFonts w:cs="Times New Roman"/>
                <w:b/>
                <w:color w:val="1E1656"/>
                <w:sz w:val="22"/>
                <w:szCs w:val="22"/>
              </w:rPr>
              <w:t>Modifikatsiooni tekst</w:t>
            </w:r>
          </w:p>
        </w:tc>
      </w:tr>
      <w:tr w:rsidR="00DD7686" w:rsidRPr="00DD7686" w14:paraId="1B32DE3D" w14:textId="77777777" w:rsidTr="00392919">
        <w:tc>
          <w:tcPr>
            <w:tcW w:w="468" w:type="dxa"/>
          </w:tcPr>
          <w:p w14:paraId="1BFCDD49" w14:textId="77777777" w:rsidR="00DD7686" w:rsidRPr="00DD7686" w:rsidRDefault="00DD7686" w:rsidP="00392919">
            <w:pPr>
              <w:jc w:val="center"/>
              <w:rPr>
                <w:rFonts w:cs="Times New Roman"/>
                <w:color w:val="1E1656"/>
                <w:sz w:val="22"/>
                <w:szCs w:val="22"/>
              </w:rPr>
            </w:pPr>
            <w:r w:rsidRPr="00DD7686">
              <w:rPr>
                <w:rFonts w:cs="Times New Roman"/>
                <w:color w:val="1E1656"/>
                <w:sz w:val="22"/>
                <w:szCs w:val="22"/>
              </w:rPr>
              <w:t>1</w:t>
            </w:r>
          </w:p>
        </w:tc>
        <w:tc>
          <w:tcPr>
            <w:tcW w:w="3042" w:type="dxa"/>
          </w:tcPr>
          <w:p w14:paraId="4EC1F7DC" w14:textId="77777777" w:rsidR="00DD7686" w:rsidRPr="00DD7686" w:rsidRDefault="00DD7686" w:rsidP="00392919">
            <w:pPr>
              <w:jc w:val="both"/>
              <w:rPr>
                <w:rFonts w:cs="Times New Roman"/>
                <w:color w:val="1E1656"/>
                <w:sz w:val="22"/>
                <w:szCs w:val="22"/>
              </w:rPr>
            </w:pPr>
          </w:p>
        </w:tc>
        <w:tc>
          <w:tcPr>
            <w:tcW w:w="5812" w:type="dxa"/>
          </w:tcPr>
          <w:p w14:paraId="024E918F" w14:textId="77777777" w:rsidR="00DD7686" w:rsidRPr="00DD7686" w:rsidRDefault="00DD7686" w:rsidP="00392919">
            <w:pPr>
              <w:jc w:val="both"/>
              <w:rPr>
                <w:rFonts w:cs="Times New Roman"/>
                <w:color w:val="1E1656"/>
                <w:sz w:val="22"/>
                <w:szCs w:val="22"/>
              </w:rPr>
            </w:pPr>
          </w:p>
        </w:tc>
      </w:tr>
      <w:tr w:rsidR="00DD7686" w:rsidRPr="00DD7686" w14:paraId="36FF2FFB" w14:textId="77777777" w:rsidTr="00392919">
        <w:tc>
          <w:tcPr>
            <w:tcW w:w="468" w:type="dxa"/>
          </w:tcPr>
          <w:p w14:paraId="098481FD" w14:textId="77777777" w:rsidR="00DD7686" w:rsidRPr="00DD7686" w:rsidRDefault="00DD7686" w:rsidP="00392919">
            <w:pPr>
              <w:jc w:val="center"/>
              <w:rPr>
                <w:rFonts w:cs="Times New Roman"/>
                <w:color w:val="1E1656"/>
                <w:sz w:val="22"/>
                <w:szCs w:val="22"/>
              </w:rPr>
            </w:pPr>
            <w:r w:rsidRPr="00DD7686">
              <w:rPr>
                <w:rFonts w:cs="Times New Roman"/>
                <w:color w:val="1E1656"/>
                <w:sz w:val="22"/>
                <w:szCs w:val="22"/>
              </w:rPr>
              <w:t>2</w:t>
            </w:r>
          </w:p>
        </w:tc>
        <w:tc>
          <w:tcPr>
            <w:tcW w:w="3042" w:type="dxa"/>
          </w:tcPr>
          <w:p w14:paraId="3B7B7764" w14:textId="77777777" w:rsidR="00DD7686" w:rsidRPr="00DD7686" w:rsidRDefault="00DD7686" w:rsidP="00392919">
            <w:pPr>
              <w:jc w:val="both"/>
              <w:rPr>
                <w:rFonts w:cs="Times New Roman"/>
                <w:color w:val="1E1656"/>
                <w:sz w:val="22"/>
                <w:szCs w:val="22"/>
              </w:rPr>
            </w:pPr>
          </w:p>
        </w:tc>
        <w:tc>
          <w:tcPr>
            <w:tcW w:w="5812" w:type="dxa"/>
          </w:tcPr>
          <w:p w14:paraId="0A9FFED0" w14:textId="77777777" w:rsidR="00DD7686" w:rsidRPr="00DD7686" w:rsidRDefault="00DD7686" w:rsidP="00392919">
            <w:pPr>
              <w:jc w:val="both"/>
              <w:rPr>
                <w:rFonts w:cs="Times New Roman"/>
                <w:color w:val="1E1656"/>
                <w:sz w:val="22"/>
                <w:szCs w:val="22"/>
              </w:rPr>
            </w:pPr>
          </w:p>
        </w:tc>
      </w:tr>
      <w:tr w:rsidR="00DD7686" w:rsidRPr="00DD7686" w14:paraId="0C86459C" w14:textId="77777777" w:rsidTr="00392919">
        <w:tc>
          <w:tcPr>
            <w:tcW w:w="468" w:type="dxa"/>
          </w:tcPr>
          <w:p w14:paraId="76E06F6C" w14:textId="77777777" w:rsidR="00DD7686" w:rsidRPr="00DD7686" w:rsidRDefault="00DD7686" w:rsidP="00392919">
            <w:pPr>
              <w:jc w:val="center"/>
              <w:rPr>
                <w:rFonts w:cs="Times New Roman"/>
                <w:color w:val="1E1656"/>
                <w:sz w:val="22"/>
                <w:szCs w:val="22"/>
              </w:rPr>
            </w:pPr>
            <w:r w:rsidRPr="00DD7686">
              <w:rPr>
                <w:rFonts w:cs="Times New Roman"/>
                <w:color w:val="1E1656"/>
                <w:sz w:val="22"/>
                <w:szCs w:val="22"/>
              </w:rPr>
              <w:t>3</w:t>
            </w:r>
          </w:p>
        </w:tc>
        <w:tc>
          <w:tcPr>
            <w:tcW w:w="3042" w:type="dxa"/>
          </w:tcPr>
          <w:p w14:paraId="1B1F67C4" w14:textId="77777777" w:rsidR="00DD7686" w:rsidRPr="00DD7686" w:rsidRDefault="00DD7686" w:rsidP="00392919">
            <w:pPr>
              <w:jc w:val="both"/>
              <w:rPr>
                <w:rFonts w:cs="Times New Roman"/>
                <w:color w:val="1E1656"/>
                <w:sz w:val="22"/>
                <w:szCs w:val="22"/>
              </w:rPr>
            </w:pPr>
          </w:p>
        </w:tc>
        <w:tc>
          <w:tcPr>
            <w:tcW w:w="5812" w:type="dxa"/>
          </w:tcPr>
          <w:p w14:paraId="1EDC827A" w14:textId="77777777" w:rsidR="00DD7686" w:rsidRPr="00DD7686" w:rsidRDefault="00DD7686" w:rsidP="00392919">
            <w:pPr>
              <w:jc w:val="both"/>
              <w:rPr>
                <w:rFonts w:cs="Times New Roman"/>
                <w:color w:val="1E1656"/>
                <w:sz w:val="22"/>
                <w:szCs w:val="22"/>
              </w:rPr>
            </w:pPr>
          </w:p>
        </w:tc>
      </w:tr>
    </w:tbl>
    <w:p w14:paraId="1629297F" w14:textId="77777777" w:rsidR="00F11BCB" w:rsidRPr="009F7C5C" w:rsidRDefault="00F11BCB" w:rsidP="00F11BCB">
      <w:pPr>
        <w:suppressAutoHyphens w:val="0"/>
        <w:spacing w:after="240"/>
        <w:ind w:left="426"/>
        <w:jc w:val="both"/>
        <w:rPr>
          <w:rFonts w:cs="Times New Roman"/>
          <w:noProof/>
          <w:color w:val="1E1656"/>
          <w:sz w:val="22"/>
          <w:szCs w:val="22"/>
          <w:lang w:eastAsia="et-EE" w:bidi="ar-SA"/>
        </w:rPr>
      </w:pPr>
    </w:p>
    <w:p w14:paraId="4429ACFA" w14:textId="77777777" w:rsidR="00F11BCB" w:rsidRPr="009F7C5C" w:rsidRDefault="00F11BCB" w:rsidP="00F11BCB">
      <w:pPr>
        <w:suppressAutoHyphens w:val="0"/>
        <w:spacing w:after="240"/>
        <w:ind w:left="426"/>
        <w:jc w:val="both"/>
        <w:rPr>
          <w:rFonts w:cs="Times New Roman"/>
          <w:noProof/>
          <w:color w:val="1E1656"/>
          <w:sz w:val="22"/>
          <w:szCs w:val="22"/>
          <w:lang w:eastAsia="et-EE" w:bidi="ar-SA"/>
        </w:rPr>
      </w:pPr>
    </w:p>
    <w:p w14:paraId="69B2B931" w14:textId="77777777" w:rsidR="00EF0AAA" w:rsidRDefault="007B5F0E" w:rsidP="001F483E">
      <w:pPr>
        <w:suppressAutoHyphens w:val="0"/>
        <w:spacing w:after="240"/>
        <w:jc w:val="both"/>
        <w:rPr>
          <w:rFonts w:cs="Times New Roman"/>
          <w:i/>
          <w:color w:val="1E1656"/>
          <w:sz w:val="22"/>
          <w:szCs w:val="22"/>
          <w:lang w:bidi="ar-SA"/>
        </w:rPr>
        <w:sectPr w:rsidR="00EF0AAA" w:rsidSect="005631E6">
          <w:pgSz w:w="11906" w:h="16838"/>
          <w:pgMar w:top="1418" w:right="1134" w:bottom="1418" w:left="1134" w:header="0" w:footer="0" w:gutter="0"/>
          <w:cols w:space="708"/>
          <w:formProt w:val="0"/>
          <w:titlePg/>
          <w:docGrid w:linePitch="326" w:charSpace="-6145"/>
        </w:sectPr>
      </w:pPr>
      <w:r w:rsidRPr="009F7C5C">
        <w:rPr>
          <w:rFonts w:cs="Times New Roman"/>
          <w:i/>
          <w:color w:val="1E1656"/>
          <w:sz w:val="22"/>
          <w:szCs w:val="22"/>
          <w:lang w:bidi="ar-SA"/>
        </w:rPr>
        <w:br w:type="page"/>
      </w:r>
    </w:p>
    <w:p w14:paraId="22D08275" w14:textId="75196132" w:rsidR="001F483E" w:rsidRPr="00D621F1" w:rsidRDefault="001F483E" w:rsidP="001F483E">
      <w:pPr>
        <w:suppressAutoHyphens w:val="0"/>
        <w:spacing w:after="240"/>
        <w:jc w:val="both"/>
        <w:rPr>
          <w:rFonts w:cs="Times New Roman"/>
          <w:color w:val="1E1656"/>
          <w:sz w:val="22"/>
          <w:szCs w:val="22"/>
        </w:rPr>
      </w:pPr>
      <w:r w:rsidRPr="00E13349">
        <w:rPr>
          <w:rFonts w:cs="Times New Roman"/>
          <w:b/>
          <w:bCs/>
          <w:color w:val="1E1656"/>
          <w:sz w:val="22"/>
          <w:szCs w:val="22"/>
          <w:lang w:bidi="ar-SA"/>
        </w:rPr>
        <w:lastRenderedPageBreak/>
        <w:t>Lisa 4.</w:t>
      </w:r>
      <w:r w:rsidRPr="0027328C">
        <w:rPr>
          <w:rFonts w:cs="Times New Roman"/>
          <w:color w:val="1E1656"/>
          <w:sz w:val="22"/>
          <w:szCs w:val="22"/>
          <w:lang w:bidi="ar-SA"/>
        </w:rPr>
        <w:t xml:space="preserve"> </w:t>
      </w:r>
      <w:r>
        <w:rPr>
          <w:rFonts w:cs="Times New Roman"/>
          <w:color w:val="1E1656"/>
          <w:sz w:val="22"/>
          <w:szCs w:val="22"/>
          <w:lang w:bidi="ar-SA"/>
        </w:rPr>
        <w:t>Näidispõhi „</w:t>
      </w:r>
      <w:r w:rsidRPr="004F7E52">
        <w:rPr>
          <w:rFonts w:cs="Times New Roman"/>
          <w:color w:val="1E1656"/>
          <w:sz w:val="22"/>
          <w:szCs w:val="22"/>
          <w:lang w:bidi="ar-SA"/>
        </w:rPr>
        <w:t xml:space="preserve">Audiitorkontrolli aruanne </w:t>
      </w:r>
      <w:r>
        <w:rPr>
          <w:rFonts w:cs="Times New Roman"/>
          <w:color w:val="1E1656"/>
          <w:sz w:val="22"/>
          <w:szCs w:val="22"/>
          <w:lang w:bidi="ar-SA"/>
        </w:rPr>
        <w:t>(piiratud</w:t>
      </w:r>
      <w:r w:rsidRPr="001458F0">
        <w:rPr>
          <w:rFonts w:cs="Times New Roman"/>
          <w:color w:val="1E1656"/>
          <w:sz w:val="22"/>
          <w:szCs w:val="22"/>
          <w:lang w:bidi="ar-SA"/>
        </w:rPr>
        <w:t xml:space="preserve"> kindlus</w:t>
      </w:r>
      <w:r>
        <w:rPr>
          <w:rFonts w:cs="Times New Roman"/>
          <w:color w:val="1E1656"/>
          <w:sz w:val="22"/>
          <w:szCs w:val="22"/>
          <w:lang w:bidi="ar-SA"/>
        </w:rPr>
        <w:t xml:space="preserve">, edasiesitamiseks </w:t>
      </w:r>
      <w:proofErr w:type="spellStart"/>
      <w:r>
        <w:rPr>
          <w:rFonts w:cs="Times New Roman"/>
          <w:color w:val="1E1656"/>
          <w:sz w:val="22"/>
          <w:szCs w:val="22"/>
          <w:lang w:bidi="ar-SA"/>
        </w:rPr>
        <w:t>TKO´le</w:t>
      </w:r>
      <w:proofErr w:type="spellEnd"/>
      <w:r w:rsidRPr="001458F0">
        <w:rPr>
          <w:rFonts w:cs="Times New Roman"/>
          <w:color w:val="1E1656"/>
          <w:sz w:val="22"/>
          <w:szCs w:val="22"/>
          <w:lang w:bidi="ar-SA"/>
        </w:rPr>
        <w:t>)</w:t>
      </w:r>
      <w:r>
        <w:rPr>
          <w:rFonts w:cs="Times New Roman"/>
          <w:color w:val="1E1656"/>
          <w:sz w:val="22"/>
          <w:szCs w:val="22"/>
          <w:lang w:bidi="ar-SA"/>
        </w:rPr>
        <w:t>“</w:t>
      </w:r>
    </w:p>
    <w:p w14:paraId="3429851E" w14:textId="77777777" w:rsidR="001F483E" w:rsidRPr="001458F0" w:rsidRDefault="001F483E" w:rsidP="001F483E">
      <w:pPr>
        <w:rPr>
          <w:lang w:bidi="ar-SA"/>
        </w:rPr>
      </w:pPr>
    </w:p>
    <w:p w14:paraId="37E495BC" w14:textId="77777777" w:rsidR="001F483E" w:rsidRPr="00653927" w:rsidRDefault="001F483E" w:rsidP="001F483E">
      <w:pPr>
        <w:widowControl/>
        <w:suppressAutoHyphens w:val="0"/>
        <w:autoSpaceDE w:val="0"/>
        <w:autoSpaceDN w:val="0"/>
        <w:adjustRightInd w:val="0"/>
        <w:jc w:val="center"/>
        <w:rPr>
          <w:rFonts w:cs="Times New Roman"/>
          <w:b/>
          <w:color w:val="1E1656"/>
          <w:sz w:val="28"/>
          <w:szCs w:val="28"/>
          <w:lang w:bidi="ar-SA"/>
        </w:rPr>
      </w:pPr>
      <w:r w:rsidRPr="00653927">
        <w:rPr>
          <w:rFonts w:cs="Times New Roman"/>
          <w:b/>
          <w:color w:val="1E1656"/>
          <w:sz w:val="28"/>
          <w:szCs w:val="28"/>
          <w:lang w:bidi="ar-SA"/>
        </w:rPr>
        <w:t>Sõltumatu vandeaudiitori aruanne taaskasutusorganisatsioonile esitatava pakendiettevõtja finantsjuhtimise ja pakendiaruande audiitorkontrolli kohta</w:t>
      </w:r>
    </w:p>
    <w:p w14:paraId="57510BDC" w14:textId="77777777" w:rsidR="001F483E" w:rsidRPr="00653927" w:rsidRDefault="001F483E" w:rsidP="001F483E">
      <w:pPr>
        <w:widowControl/>
        <w:suppressAutoHyphens w:val="0"/>
        <w:autoSpaceDE w:val="0"/>
        <w:autoSpaceDN w:val="0"/>
        <w:adjustRightInd w:val="0"/>
        <w:jc w:val="center"/>
        <w:rPr>
          <w:rFonts w:cs="Times New Roman"/>
          <w:b/>
          <w:color w:val="1E1656"/>
          <w:sz w:val="28"/>
          <w:szCs w:val="28"/>
          <w:lang w:bidi="ar-SA"/>
        </w:rPr>
      </w:pPr>
    </w:p>
    <w:p w14:paraId="5B40EA76" w14:textId="77777777" w:rsidR="001F483E" w:rsidRPr="00653927" w:rsidRDefault="001F483E" w:rsidP="001F483E">
      <w:pPr>
        <w:spacing w:before="100" w:beforeAutospacing="1" w:after="100" w:afterAutospacing="1"/>
        <w:jc w:val="both"/>
        <w:rPr>
          <w:rFonts w:eastAsia="Times New Roman"/>
          <w:color w:val="1E1656"/>
          <w:sz w:val="22"/>
          <w:szCs w:val="22"/>
          <w:lang w:eastAsia="et-EE"/>
        </w:rPr>
      </w:pPr>
      <w:r w:rsidRPr="00653927">
        <w:rPr>
          <w:rFonts w:eastAsia="Times New Roman"/>
          <w:i/>
          <w:color w:val="1E1656"/>
          <w:sz w:val="22"/>
          <w:szCs w:val="22"/>
          <w:lang w:eastAsia="et-EE"/>
        </w:rPr>
        <w:t xml:space="preserve">[Pakendiettevõtja ABC] </w:t>
      </w:r>
      <w:r w:rsidRPr="00653927">
        <w:rPr>
          <w:rFonts w:eastAsia="Times New Roman"/>
          <w:color w:val="1E1656"/>
          <w:sz w:val="22"/>
          <w:szCs w:val="22"/>
          <w:lang w:eastAsia="et-EE"/>
        </w:rPr>
        <w:t>juhtkonnale</w:t>
      </w:r>
    </w:p>
    <w:p w14:paraId="646F8E27" w14:textId="77777777" w:rsidR="001F483E" w:rsidRPr="00653927" w:rsidRDefault="001F483E" w:rsidP="001F483E">
      <w:pPr>
        <w:jc w:val="both"/>
        <w:rPr>
          <w:color w:val="1E1656"/>
          <w:sz w:val="22"/>
          <w:szCs w:val="22"/>
        </w:rPr>
      </w:pPr>
      <w:r w:rsidRPr="00653927">
        <w:rPr>
          <w:color w:val="1E1656"/>
          <w:sz w:val="22"/>
          <w:szCs w:val="22"/>
        </w:rPr>
        <w:t xml:space="preserve">Oleme kontrollinud </w:t>
      </w:r>
      <w:r w:rsidRPr="00653927">
        <w:rPr>
          <w:i/>
          <w:color w:val="1E1656"/>
          <w:sz w:val="22"/>
          <w:szCs w:val="22"/>
        </w:rPr>
        <w:t>[Pakendiettevõtja ABC]</w:t>
      </w:r>
      <w:r w:rsidRPr="00653927">
        <w:rPr>
          <w:color w:val="1E1656"/>
          <w:sz w:val="22"/>
          <w:szCs w:val="22"/>
        </w:rPr>
        <w:t xml:space="preserve"> finantsjuhtimist ja tema poolt koostatud pakendiandmeid (edaspidi „pakendiaruanne“) eesmärgiga anda hinnang pakendiseaduse § 12</w:t>
      </w:r>
      <w:r w:rsidRPr="00653927">
        <w:rPr>
          <w:color w:val="1E1656"/>
          <w:sz w:val="22"/>
          <w:szCs w:val="22"/>
          <w:vertAlign w:val="superscript"/>
        </w:rPr>
        <w:t>1</w:t>
      </w:r>
      <w:r w:rsidRPr="00653927">
        <w:rPr>
          <w:color w:val="1E1656"/>
          <w:sz w:val="22"/>
          <w:szCs w:val="22"/>
        </w:rPr>
        <w:t xml:space="preserve"> lõikes 1 sätestatud kohustuste rahastamiseks piisavate rahaliste vahendite olemasolu ja pakendiaruande õigsuse osas</w:t>
      </w:r>
      <w:r w:rsidRPr="00653927">
        <w:rPr>
          <w:i/>
          <w:color w:val="1E1656"/>
          <w:sz w:val="22"/>
          <w:szCs w:val="22"/>
        </w:rPr>
        <w:t xml:space="preserve"> </w:t>
      </w:r>
      <w:r w:rsidRPr="00653927">
        <w:rPr>
          <w:color w:val="1E1656"/>
          <w:sz w:val="22"/>
          <w:szCs w:val="22"/>
        </w:rPr>
        <w:t>kalendriaasta</w:t>
      </w:r>
      <w:r w:rsidRPr="00653927">
        <w:rPr>
          <w:i/>
          <w:color w:val="1E1656"/>
          <w:sz w:val="22"/>
          <w:szCs w:val="22"/>
        </w:rPr>
        <w:t xml:space="preserve"> [01.01-31.12.20XX]</w:t>
      </w:r>
      <w:r w:rsidRPr="00653927">
        <w:rPr>
          <w:color w:val="1E1656"/>
          <w:sz w:val="22"/>
          <w:szCs w:val="22"/>
        </w:rPr>
        <w:t xml:space="preserve"> kohta esitamiseks </w:t>
      </w:r>
      <w:r w:rsidRPr="00653927">
        <w:rPr>
          <w:i/>
          <w:color w:val="1E1656"/>
          <w:sz w:val="22"/>
          <w:szCs w:val="22"/>
        </w:rPr>
        <w:t>[taaskasutusorganisatsioonile ABC]</w:t>
      </w:r>
      <w:r w:rsidRPr="00653927">
        <w:rPr>
          <w:color w:val="1E1656"/>
          <w:sz w:val="22"/>
          <w:szCs w:val="22"/>
        </w:rPr>
        <w:t>.</w:t>
      </w:r>
    </w:p>
    <w:p w14:paraId="26AD4D7B" w14:textId="77777777" w:rsidR="001F483E" w:rsidRPr="00653927" w:rsidRDefault="001F483E" w:rsidP="001F483E">
      <w:pPr>
        <w:jc w:val="both"/>
        <w:rPr>
          <w:color w:val="1E1656"/>
          <w:sz w:val="22"/>
          <w:szCs w:val="22"/>
        </w:rPr>
      </w:pPr>
    </w:p>
    <w:p w14:paraId="61821CF5" w14:textId="77777777" w:rsidR="001F483E" w:rsidRPr="00653927" w:rsidRDefault="001F483E" w:rsidP="001F483E">
      <w:pPr>
        <w:jc w:val="both"/>
        <w:rPr>
          <w:color w:val="1E1656"/>
          <w:sz w:val="22"/>
          <w:szCs w:val="22"/>
        </w:rPr>
      </w:pPr>
      <w:r w:rsidRPr="00653927">
        <w:rPr>
          <w:color w:val="1E1656"/>
          <w:sz w:val="22"/>
          <w:szCs w:val="22"/>
        </w:rPr>
        <w:t>Vastavalt pakendiseaduse §-le 24</w:t>
      </w:r>
      <w:r w:rsidRPr="00653927">
        <w:rPr>
          <w:color w:val="1E1656"/>
          <w:sz w:val="22"/>
          <w:szCs w:val="22"/>
          <w:vertAlign w:val="superscript"/>
        </w:rPr>
        <w:t>1</w:t>
      </w:r>
      <w:r w:rsidRPr="00653927">
        <w:rPr>
          <w:color w:val="1E1656"/>
          <w:sz w:val="22"/>
          <w:szCs w:val="22"/>
        </w:rPr>
        <w:t xml:space="preserve"> lg 3 on vandeaudiitor kohustatud audiitorkontrolli läbi viima piiratud kindlustandva töövõtuna audiitortegevuse seaduse tähenduses.</w:t>
      </w:r>
    </w:p>
    <w:p w14:paraId="579DC276" w14:textId="77777777" w:rsidR="001F483E" w:rsidRPr="00653927" w:rsidRDefault="001F483E" w:rsidP="001F483E">
      <w:pPr>
        <w:jc w:val="both"/>
        <w:rPr>
          <w:color w:val="1E1656"/>
          <w:sz w:val="22"/>
          <w:szCs w:val="22"/>
        </w:rPr>
      </w:pPr>
    </w:p>
    <w:p w14:paraId="5A3A1271" w14:textId="47247C68" w:rsidR="001F483E" w:rsidRPr="00653927" w:rsidRDefault="00667D35" w:rsidP="001F483E">
      <w:pPr>
        <w:jc w:val="both"/>
        <w:rPr>
          <w:color w:val="1E1656"/>
          <w:sz w:val="22"/>
          <w:szCs w:val="22"/>
        </w:rPr>
      </w:pPr>
      <w:r w:rsidRPr="00653927">
        <w:rPr>
          <w:color w:val="1E1656"/>
          <w:sz w:val="22"/>
          <w:szCs w:val="22"/>
        </w:rPr>
        <w:t xml:space="preserve">Finantsjuhtimise ja </w:t>
      </w:r>
      <w:bookmarkStart w:id="18" w:name="_Hlk72400667"/>
      <w:r w:rsidRPr="00653927">
        <w:rPr>
          <w:color w:val="1E1656"/>
          <w:sz w:val="22"/>
          <w:szCs w:val="22"/>
        </w:rPr>
        <w:t>p</w:t>
      </w:r>
      <w:r w:rsidR="001F483E" w:rsidRPr="00653927">
        <w:rPr>
          <w:color w:val="1E1656"/>
          <w:sz w:val="22"/>
          <w:szCs w:val="22"/>
        </w:rPr>
        <w:t>akendiaruande audiitorkontrolli töövõtu läbiviimisel võeti aluseks järgmised kriteeriumid:</w:t>
      </w:r>
    </w:p>
    <w:bookmarkEnd w:id="18"/>
    <w:p w14:paraId="00E25046" w14:textId="77777777" w:rsidR="001F483E" w:rsidRPr="00653927" w:rsidRDefault="001F483E" w:rsidP="001F483E">
      <w:pPr>
        <w:jc w:val="both"/>
        <w:rPr>
          <w:color w:val="1E1656"/>
          <w:sz w:val="22"/>
          <w:szCs w:val="22"/>
        </w:rPr>
      </w:pPr>
    </w:p>
    <w:p w14:paraId="052E2B08" w14:textId="1BE2F760" w:rsidR="001F483E" w:rsidRPr="00653927" w:rsidRDefault="00763D7B" w:rsidP="00A25A19">
      <w:pPr>
        <w:pStyle w:val="ListParagraph"/>
        <w:numPr>
          <w:ilvl w:val="0"/>
          <w:numId w:val="23"/>
        </w:numPr>
        <w:jc w:val="both"/>
        <w:rPr>
          <w:color w:val="1E1656"/>
          <w:sz w:val="22"/>
          <w:szCs w:val="22"/>
        </w:rPr>
      </w:pPr>
      <w:r w:rsidRPr="00653927">
        <w:rPr>
          <w:color w:val="1E1656"/>
          <w:sz w:val="22"/>
          <w:szCs w:val="22"/>
        </w:rPr>
        <w:t>pakendiettevõtja tagab piisavate rahaliste vahendite olemasolu</w:t>
      </w:r>
      <w:r w:rsidR="001F483E" w:rsidRPr="00653927">
        <w:rPr>
          <w:color w:val="1E1656"/>
          <w:sz w:val="22"/>
          <w:szCs w:val="22"/>
        </w:rPr>
        <w:t xml:space="preserve">, et </w:t>
      </w:r>
      <w:r w:rsidR="00667D35" w:rsidRPr="00653927">
        <w:rPr>
          <w:color w:val="1E1656"/>
          <w:sz w:val="22"/>
          <w:szCs w:val="22"/>
        </w:rPr>
        <w:t xml:space="preserve">tasuda </w:t>
      </w:r>
      <w:r w:rsidR="001F483E" w:rsidRPr="00653927">
        <w:rPr>
          <w:color w:val="1E1656"/>
          <w:sz w:val="22"/>
          <w:szCs w:val="22"/>
        </w:rPr>
        <w:t xml:space="preserve">oma turule lastud pakendatud kauba pakendi ja pakenditest tekkinud jäätmete käitlemisega pakendiaruande kuupäevast </w:t>
      </w:r>
      <w:r w:rsidR="001F483E" w:rsidRPr="00653927">
        <w:rPr>
          <w:i/>
          <w:color w:val="1E1656"/>
          <w:sz w:val="22"/>
          <w:szCs w:val="22"/>
        </w:rPr>
        <w:t>[31.12.20XX]</w:t>
      </w:r>
      <w:r w:rsidR="00667D35" w:rsidRPr="00653927">
        <w:rPr>
          <w:color w:val="1E1656"/>
          <w:sz w:val="22"/>
          <w:szCs w:val="22"/>
        </w:rPr>
        <w:t xml:space="preserve"> alates kalendriaasta jooksul kaasnevad kulud</w:t>
      </w:r>
    </w:p>
    <w:p w14:paraId="57357BB7" w14:textId="77777777" w:rsidR="001F483E" w:rsidRPr="00653927" w:rsidRDefault="001F483E" w:rsidP="00A25A19">
      <w:pPr>
        <w:pStyle w:val="ListParagraph"/>
        <w:numPr>
          <w:ilvl w:val="0"/>
          <w:numId w:val="23"/>
        </w:numPr>
        <w:jc w:val="both"/>
        <w:rPr>
          <w:color w:val="1E1656"/>
          <w:sz w:val="22"/>
          <w:szCs w:val="22"/>
        </w:rPr>
      </w:pPr>
      <w:r w:rsidRPr="00653927">
        <w:rPr>
          <w:color w:val="1E1656"/>
          <w:sz w:val="22"/>
          <w:szCs w:val="22"/>
        </w:rPr>
        <w:t xml:space="preserve">pakendiaruanne peab olema koostatud vastavuses </w:t>
      </w:r>
      <w:r w:rsidRPr="00653927">
        <w:rPr>
          <w:rFonts w:cs="Times New Roman"/>
          <w:color w:val="1E1656"/>
          <w:sz w:val="22"/>
          <w:szCs w:val="22"/>
        </w:rPr>
        <w:t>Pakendiseaduse § 24 lõikega 5</w:t>
      </w:r>
      <w:r w:rsidRPr="00653927">
        <w:rPr>
          <w:rStyle w:val="FootnoteReference"/>
          <w:rFonts w:cs="Times New Roman"/>
          <w:color w:val="1E1656"/>
          <w:sz w:val="22"/>
          <w:szCs w:val="22"/>
        </w:rPr>
        <w:footnoteReference w:id="9"/>
      </w:r>
      <w:r w:rsidRPr="00653927">
        <w:rPr>
          <w:rFonts w:cs="Times New Roman"/>
          <w:color w:val="1E1656"/>
          <w:sz w:val="22"/>
          <w:szCs w:val="22"/>
        </w:rPr>
        <w:t>;</w:t>
      </w:r>
    </w:p>
    <w:p w14:paraId="39D80E74" w14:textId="77777777" w:rsidR="001F483E" w:rsidRPr="00653927" w:rsidRDefault="001F483E" w:rsidP="00A25A19">
      <w:pPr>
        <w:pStyle w:val="ListParagraph"/>
        <w:numPr>
          <w:ilvl w:val="0"/>
          <w:numId w:val="23"/>
        </w:numPr>
        <w:jc w:val="both"/>
        <w:rPr>
          <w:color w:val="1E1656"/>
          <w:sz w:val="22"/>
          <w:szCs w:val="22"/>
        </w:rPr>
      </w:pPr>
      <w:r w:rsidRPr="00653927">
        <w:rPr>
          <w:color w:val="1E1656"/>
          <w:sz w:val="22"/>
          <w:szCs w:val="22"/>
        </w:rPr>
        <w:t xml:space="preserve">juhtkonna kohustuseks on olnud asjakohase arvestusmeetodi väljatöötamine pakendimaterjali massi üle arvestuse pidamiseks pakendimaterjali liikide kaupa ja pakendjäätmete taaskasutamise korraldamiseks tagamaks pakendiseaduse </w:t>
      </w:r>
      <w:r w:rsidRPr="00653927">
        <w:rPr>
          <w:rFonts w:cs="Times New Roman"/>
          <w:color w:val="1E1656"/>
          <w:sz w:val="22"/>
          <w:szCs w:val="22"/>
        </w:rPr>
        <w:t>§</w:t>
      </w:r>
      <w:r w:rsidRPr="00653927">
        <w:rPr>
          <w:color w:val="1E1656"/>
          <w:sz w:val="22"/>
          <w:szCs w:val="22"/>
        </w:rPr>
        <w:t xml:space="preserve"> 24 nõuete täitmine; </w:t>
      </w:r>
    </w:p>
    <w:p w14:paraId="30AF531B" w14:textId="77777777" w:rsidR="001F483E" w:rsidRPr="00653927" w:rsidRDefault="001F483E" w:rsidP="00A25A19">
      <w:pPr>
        <w:pStyle w:val="ListParagraph"/>
        <w:numPr>
          <w:ilvl w:val="0"/>
          <w:numId w:val="23"/>
        </w:numPr>
        <w:jc w:val="both"/>
        <w:rPr>
          <w:color w:val="1E1656"/>
          <w:sz w:val="22"/>
          <w:szCs w:val="22"/>
        </w:rPr>
      </w:pPr>
      <w:r w:rsidRPr="00653927">
        <w:rPr>
          <w:color w:val="1E1656"/>
          <w:sz w:val="22"/>
          <w:szCs w:val="22"/>
        </w:rPr>
        <w:t>töövõtu planeerimisel ja läbiviimisel on kindlaks määratud olulisus X tonni, millest väiksemas summas hinnatakse korrigeerimata väärkajastamisi, kas üksikult või üheskoos, alati ebaoluliseks</w:t>
      </w:r>
      <w:r w:rsidRPr="00653927">
        <w:rPr>
          <w:rStyle w:val="FootnoteReference"/>
          <w:color w:val="1E1656"/>
          <w:sz w:val="22"/>
          <w:szCs w:val="22"/>
        </w:rPr>
        <w:footnoteReference w:id="10"/>
      </w:r>
      <w:r w:rsidRPr="00653927">
        <w:rPr>
          <w:color w:val="1E1656"/>
          <w:sz w:val="22"/>
          <w:szCs w:val="22"/>
        </w:rPr>
        <w:t>.</w:t>
      </w:r>
    </w:p>
    <w:p w14:paraId="5113F9EA" w14:textId="77777777" w:rsidR="001F483E" w:rsidRPr="00653927" w:rsidRDefault="001F483E" w:rsidP="001F483E">
      <w:pPr>
        <w:jc w:val="both"/>
        <w:rPr>
          <w:color w:val="1E1656"/>
          <w:sz w:val="22"/>
          <w:szCs w:val="22"/>
        </w:rPr>
      </w:pPr>
    </w:p>
    <w:p w14:paraId="06676E50" w14:textId="77777777" w:rsidR="001F483E" w:rsidRPr="00653927" w:rsidRDefault="001F483E" w:rsidP="001F483E">
      <w:pPr>
        <w:jc w:val="both"/>
        <w:rPr>
          <w:b/>
          <w:color w:val="1E1656"/>
          <w:sz w:val="22"/>
          <w:szCs w:val="22"/>
        </w:rPr>
      </w:pPr>
    </w:p>
    <w:p w14:paraId="48FFA08B" w14:textId="77777777" w:rsidR="001F483E" w:rsidRPr="00653927" w:rsidRDefault="001F483E" w:rsidP="001F483E">
      <w:pPr>
        <w:jc w:val="both"/>
        <w:rPr>
          <w:b/>
          <w:color w:val="1E1656"/>
          <w:sz w:val="22"/>
          <w:szCs w:val="22"/>
        </w:rPr>
      </w:pPr>
      <w:r w:rsidRPr="00653927">
        <w:rPr>
          <w:b/>
          <w:color w:val="1E1656"/>
          <w:sz w:val="22"/>
          <w:szCs w:val="22"/>
        </w:rPr>
        <w:t>Vastutavate isikute kohustus</w:t>
      </w:r>
    </w:p>
    <w:p w14:paraId="11BED827" w14:textId="77777777" w:rsidR="001F483E" w:rsidRPr="00653927" w:rsidRDefault="001F483E" w:rsidP="001F483E">
      <w:pPr>
        <w:jc w:val="both"/>
        <w:rPr>
          <w:color w:val="1E1656"/>
          <w:sz w:val="22"/>
          <w:szCs w:val="22"/>
        </w:rPr>
      </w:pPr>
    </w:p>
    <w:p w14:paraId="617719F8" w14:textId="77777777" w:rsidR="001F483E" w:rsidRPr="00653927" w:rsidRDefault="001F483E" w:rsidP="001F483E">
      <w:pPr>
        <w:jc w:val="both"/>
        <w:rPr>
          <w:color w:val="1E1656"/>
          <w:sz w:val="22"/>
          <w:szCs w:val="22"/>
        </w:rPr>
      </w:pPr>
      <w:r w:rsidRPr="00653927">
        <w:rPr>
          <w:color w:val="1E1656"/>
          <w:sz w:val="22"/>
          <w:szCs w:val="22"/>
        </w:rPr>
        <w:t xml:space="preserve">Nagu nõutud </w:t>
      </w:r>
      <w:proofErr w:type="spellStart"/>
      <w:r w:rsidRPr="00653927">
        <w:rPr>
          <w:color w:val="1E1656"/>
          <w:sz w:val="22"/>
          <w:szCs w:val="22"/>
        </w:rPr>
        <w:t>PakS</w:t>
      </w:r>
      <w:proofErr w:type="spellEnd"/>
      <w:r w:rsidRPr="00653927">
        <w:rPr>
          <w:color w:val="1E1656"/>
          <w:sz w:val="22"/>
          <w:szCs w:val="22"/>
        </w:rPr>
        <w:t xml:space="preserve"> § 12</w:t>
      </w:r>
      <w:r w:rsidRPr="00653927">
        <w:rPr>
          <w:color w:val="1E1656"/>
          <w:sz w:val="22"/>
          <w:szCs w:val="22"/>
          <w:vertAlign w:val="superscript"/>
        </w:rPr>
        <w:t xml:space="preserve">1 </w:t>
      </w:r>
      <w:r w:rsidRPr="00653927">
        <w:rPr>
          <w:color w:val="1E1656"/>
          <w:sz w:val="22"/>
          <w:szCs w:val="22"/>
        </w:rPr>
        <w:t>lõikes 1, on pakendiettevõtja kohustatud tagama turule lastud pakendatud kauba pakendi ja pakenditest tekkinud jäätmete käitlemine ning kandma selle kulud.</w:t>
      </w:r>
    </w:p>
    <w:p w14:paraId="312C3C13" w14:textId="77777777" w:rsidR="001F483E" w:rsidRPr="00653927" w:rsidRDefault="001F483E" w:rsidP="001F483E">
      <w:pPr>
        <w:jc w:val="both"/>
        <w:rPr>
          <w:color w:val="1E1656"/>
          <w:sz w:val="22"/>
          <w:szCs w:val="22"/>
        </w:rPr>
      </w:pPr>
    </w:p>
    <w:p w14:paraId="09097DD9" w14:textId="77777777" w:rsidR="001F483E" w:rsidRPr="00653927" w:rsidRDefault="001F483E" w:rsidP="001F483E">
      <w:pPr>
        <w:jc w:val="both"/>
        <w:rPr>
          <w:color w:val="1E1656"/>
          <w:sz w:val="22"/>
          <w:szCs w:val="22"/>
        </w:rPr>
      </w:pPr>
      <w:r w:rsidRPr="00653927">
        <w:rPr>
          <w:color w:val="1E1656"/>
          <w:sz w:val="22"/>
          <w:szCs w:val="22"/>
        </w:rPr>
        <w:t xml:space="preserve">Pakendiettevõtja juhtkond kannab vastutust, et pakendi ja pakendijäätmete üle peetakse arvestust pakendimaterjali liikide kaupa nagu on nõutud </w:t>
      </w:r>
      <w:proofErr w:type="spellStart"/>
      <w:r w:rsidRPr="00653927">
        <w:rPr>
          <w:color w:val="1E1656"/>
          <w:sz w:val="22"/>
          <w:szCs w:val="22"/>
        </w:rPr>
        <w:t>PakS</w:t>
      </w:r>
      <w:proofErr w:type="spellEnd"/>
      <w:r w:rsidRPr="00653927">
        <w:rPr>
          <w:color w:val="1E1656"/>
          <w:sz w:val="22"/>
          <w:szCs w:val="22"/>
        </w:rPr>
        <w:t xml:space="preserve"> § 24, </w:t>
      </w:r>
      <w:proofErr w:type="spellStart"/>
      <w:r w:rsidRPr="00653927">
        <w:rPr>
          <w:color w:val="1E1656"/>
          <w:sz w:val="22"/>
          <w:szCs w:val="22"/>
        </w:rPr>
        <w:t>lg-s</w:t>
      </w:r>
      <w:proofErr w:type="spellEnd"/>
      <w:r w:rsidRPr="00653927">
        <w:rPr>
          <w:color w:val="1E1656"/>
          <w:sz w:val="22"/>
          <w:szCs w:val="22"/>
        </w:rPr>
        <w:t xml:space="preserve"> 1 ja 3.</w:t>
      </w:r>
    </w:p>
    <w:p w14:paraId="4C2D923F" w14:textId="77777777" w:rsidR="001F483E" w:rsidRPr="00653927" w:rsidRDefault="001F483E" w:rsidP="001F483E">
      <w:pPr>
        <w:jc w:val="both"/>
        <w:rPr>
          <w:i/>
          <w:color w:val="1E1656"/>
          <w:sz w:val="22"/>
          <w:szCs w:val="22"/>
        </w:rPr>
      </w:pPr>
    </w:p>
    <w:p w14:paraId="0B505F5E" w14:textId="0A6B658F" w:rsidR="001F483E" w:rsidRPr="00653927" w:rsidRDefault="001F483E" w:rsidP="001F483E">
      <w:pPr>
        <w:jc w:val="both"/>
        <w:rPr>
          <w:color w:val="1E1656"/>
          <w:sz w:val="22"/>
          <w:szCs w:val="22"/>
        </w:rPr>
      </w:pPr>
      <w:r w:rsidRPr="00653927">
        <w:rPr>
          <w:color w:val="1E1656"/>
          <w:sz w:val="22"/>
          <w:szCs w:val="22"/>
        </w:rPr>
        <w:t xml:space="preserve">Nagu nõutud </w:t>
      </w:r>
      <w:proofErr w:type="spellStart"/>
      <w:r w:rsidRPr="00653927">
        <w:rPr>
          <w:color w:val="1E1656"/>
          <w:sz w:val="22"/>
          <w:szCs w:val="22"/>
        </w:rPr>
        <w:t>PakS</w:t>
      </w:r>
      <w:proofErr w:type="spellEnd"/>
      <w:r w:rsidRPr="00653927">
        <w:rPr>
          <w:color w:val="1E1656"/>
          <w:sz w:val="22"/>
          <w:szCs w:val="22"/>
        </w:rPr>
        <w:t xml:space="preserve"> § 24 lõikes 5, kannab </w:t>
      </w:r>
      <w:r w:rsidRPr="00653927">
        <w:rPr>
          <w:i/>
          <w:color w:val="1E1656"/>
          <w:sz w:val="22"/>
          <w:szCs w:val="22"/>
        </w:rPr>
        <w:t>[Pakendiettevõtja ABC]</w:t>
      </w:r>
      <w:r w:rsidRPr="00653927">
        <w:rPr>
          <w:color w:val="1E1656"/>
          <w:sz w:val="22"/>
          <w:szCs w:val="22"/>
        </w:rPr>
        <w:t xml:space="preserve">, kes on oma kohustused vastavalt </w:t>
      </w:r>
      <w:proofErr w:type="spellStart"/>
      <w:r w:rsidRPr="00653927">
        <w:rPr>
          <w:color w:val="1E1656"/>
          <w:sz w:val="22"/>
          <w:szCs w:val="22"/>
        </w:rPr>
        <w:t>PakS</w:t>
      </w:r>
      <w:proofErr w:type="spellEnd"/>
      <w:r w:rsidRPr="00653927">
        <w:rPr>
          <w:color w:val="1E1656"/>
          <w:sz w:val="22"/>
          <w:szCs w:val="22"/>
        </w:rPr>
        <w:t xml:space="preserve"> §</w:t>
      </w:r>
      <w:r w:rsidR="00F72B5D" w:rsidRPr="00653927">
        <w:rPr>
          <w:color w:val="1E1656"/>
          <w:sz w:val="22"/>
          <w:szCs w:val="22"/>
        </w:rPr>
        <w:t>12</w:t>
      </w:r>
      <w:r w:rsidR="00F72B5D" w:rsidRPr="00653927">
        <w:rPr>
          <w:color w:val="1E1656"/>
          <w:sz w:val="22"/>
          <w:szCs w:val="22"/>
          <w:vertAlign w:val="superscript"/>
        </w:rPr>
        <w:t>1</w:t>
      </w:r>
      <w:r w:rsidRPr="00653927">
        <w:rPr>
          <w:color w:val="1E1656"/>
          <w:sz w:val="22"/>
          <w:szCs w:val="22"/>
        </w:rPr>
        <w:t xml:space="preserve"> lõikele 2 üle andnud taaskasutusorganisatsioonile, juhtkond vastutust, et esitab taaskasutusorganisatsioonile kalendriaasta kohta järgmised audiitori kontrollitud andmed pakendimaterjali liikide kaupa:</w:t>
      </w:r>
    </w:p>
    <w:p w14:paraId="256762E1" w14:textId="77777777" w:rsidR="001F483E" w:rsidRPr="00653927" w:rsidRDefault="001F483E" w:rsidP="00A25A19">
      <w:pPr>
        <w:pStyle w:val="ListParagraph"/>
        <w:numPr>
          <w:ilvl w:val="0"/>
          <w:numId w:val="26"/>
        </w:numPr>
        <w:spacing w:before="120"/>
        <w:ind w:left="714" w:hanging="357"/>
        <w:contextualSpacing w:val="0"/>
        <w:jc w:val="both"/>
        <w:rPr>
          <w:color w:val="1E1656"/>
          <w:sz w:val="22"/>
          <w:szCs w:val="22"/>
        </w:rPr>
      </w:pPr>
      <w:r w:rsidRPr="00653927">
        <w:rPr>
          <w:color w:val="1E1656"/>
          <w:sz w:val="22"/>
          <w:szCs w:val="22"/>
        </w:rPr>
        <w:t>korduskasutuspakendi mass,</w:t>
      </w:r>
    </w:p>
    <w:p w14:paraId="0A492164" w14:textId="77777777" w:rsidR="001F483E" w:rsidRPr="00653927" w:rsidRDefault="001F483E" w:rsidP="00A25A19">
      <w:pPr>
        <w:pStyle w:val="ListParagraph"/>
        <w:numPr>
          <w:ilvl w:val="0"/>
          <w:numId w:val="26"/>
        </w:numPr>
        <w:jc w:val="both"/>
        <w:rPr>
          <w:color w:val="1E1656"/>
          <w:sz w:val="22"/>
          <w:szCs w:val="22"/>
        </w:rPr>
      </w:pPr>
      <w:r w:rsidRPr="00653927">
        <w:rPr>
          <w:color w:val="1E1656"/>
          <w:sz w:val="22"/>
          <w:szCs w:val="22"/>
        </w:rPr>
        <w:t>turule lastud kauba pakendi mass.</w:t>
      </w:r>
    </w:p>
    <w:p w14:paraId="3292B007" w14:textId="77777777" w:rsidR="001F483E" w:rsidRPr="00653927" w:rsidRDefault="001F483E" w:rsidP="001F483E">
      <w:pPr>
        <w:jc w:val="both"/>
        <w:rPr>
          <w:color w:val="1E1656"/>
          <w:sz w:val="22"/>
          <w:szCs w:val="22"/>
        </w:rPr>
      </w:pPr>
    </w:p>
    <w:p w14:paraId="4077C6F2" w14:textId="77777777" w:rsidR="001F483E" w:rsidRPr="00653927" w:rsidRDefault="001F483E" w:rsidP="001F483E">
      <w:pPr>
        <w:jc w:val="both"/>
        <w:rPr>
          <w:b/>
          <w:color w:val="1E1656"/>
          <w:sz w:val="22"/>
          <w:szCs w:val="22"/>
        </w:rPr>
      </w:pPr>
    </w:p>
    <w:p w14:paraId="4E1819EA" w14:textId="77777777" w:rsidR="001F483E" w:rsidRPr="00653927" w:rsidRDefault="001F483E" w:rsidP="001F483E">
      <w:pPr>
        <w:jc w:val="both"/>
        <w:rPr>
          <w:b/>
          <w:color w:val="1E1656"/>
          <w:sz w:val="22"/>
          <w:szCs w:val="22"/>
        </w:rPr>
      </w:pPr>
      <w:r w:rsidRPr="00653927">
        <w:rPr>
          <w:b/>
          <w:color w:val="1E1656"/>
          <w:sz w:val="22"/>
          <w:szCs w:val="22"/>
        </w:rPr>
        <w:t>Vandeaudiitori kohustus</w:t>
      </w:r>
    </w:p>
    <w:p w14:paraId="0DA70459" w14:textId="77777777" w:rsidR="001F483E" w:rsidRPr="00653927" w:rsidRDefault="001F483E" w:rsidP="001F483E">
      <w:pPr>
        <w:jc w:val="both"/>
        <w:rPr>
          <w:color w:val="1E1656"/>
          <w:sz w:val="22"/>
          <w:szCs w:val="22"/>
        </w:rPr>
      </w:pPr>
    </w:p>
    <w:p w14:paraId="5B5E71BE" w14:textId="1F1D90D6" w:rsidR="001F483E" w:rsidRPr="00653927" w:rsidRDefault="001F483E" w:rsidP="001F483E">
      <w:pPr>
        <w:jc w:val="both"/>
        <w:rPr>
          <w:color w:val="1E1656"/>
          <w:sz w:val="22"/>
          <w:szCs w:val="22"/>
        </w:rPr>
      </w:pPr>
      <w:r w:rsidRPr="00653927">
        <w:rPr>
          <w:color w:val="1E1656"/>
          <w:sz w:val="22"/>
          <w:szCs w:val="22"/>
        </w:rPr>
        <w:t xml:space="preserve">Meie kohustuseks on avaldada pakendiettevõtja finantsjuhtimise ja pakendiaruande audiitorkontrolli põhjal </w:t>
      </w:r>
      <w:r w:rsidRPr="00653927">
        <w:rPr>
          <w:color w:val="1E1656"/>
          <w:sz w:val="22"/>
          <w:szCs w:val="22"/>
        </w:rPr>
        <w:lastRenderedPageBreak/>
        <w:t>sõltumatu vandeaudiitori aruanne pakendiettevõtja turule lastud pakendatud kauba pakendi ja pakenditest tekkinud jäätmete käitlemise rahastamiseks piisavate rahaliste vahendite olemasolu ja pakendiaruande õigsuse kohta</w:t>
      </w:r>
      <w:r w:rsidR="007F0FA4" w:rsidRPr="00653927">
        <w:rPr>
          <w:color w:val="1E1656"/>
          <w:sz w:val="22"/>
          <w:szCs w:val="22"/>
        </w:rPr>
        <w:t>,</w:t>
      </w:r>
      <w:r w:rsidRPr="00653927">
        <w:rPr>
          <w:color w:val="1E1656"/>
          <w:sz w:val="22"/>
          <w:szCs w:val="22"/>
        </w:rPr>
        <w:t xml:space="preserve"> esitamiseks </w:t>
      </w:r>
      <w:r w:rsidRPr="00653927">
        <w:rPr>
          <w:i/>
          <w:color w:val="1E1656"/>
          <w:sz w:val="22"/>
          <w:szCs w:val="22"/>
        </w:rPr>
        <w:t>[taaskasutusorganisatsioonile ABC]</w:t>
      </w:r>
      <w:r w:rsidRPr="00653927">
        <w:rPr>
          <w:color w:val="1E1656"/>
          <w:sz w:val="22"/>
          <w:szCs w:val="22"/>
        </w:rPr>
        <w:t xml:space="preserve">. </w:t>
      </w:r>
    </w:p>
    <w:p w14:paraId="513E74B1" w14:textId="77777777" w:rsidR="001F483E" w:rsidRPr="00653927" w:rsidRDefault="001F483E" w:rsidP="001F483E">
      <w:pPr>
        <w:jc w:val="both"/>
        <w:rPr>
          <w:color w:val="1E1656"/>
          <w:sz w:val="22"/>
          <w:szCs w:val="22"/>
        </w:rPr>
      </w:pPr>
      <w:r w:rsidRPr="00653927">
        <w:rPr>
          <w:color w:val="1E1656"/>
          <w:sz w:val="22"/>
          <w:szCs w:val="22"/>
        </w:rPr>
        <w:t xml:space="preserve"> </w:t>
      </w:r>
    </w:p>
    <w:p w14:paraId="640F8F01" w14:textId="77777777" w:rsidR="001F483E" w:rsidRPr="00653927" w:rsidRDefault="001F483E" w:rsidP="001F483E">
      <w:pPr>
        <w:jc w:val="both"/>
        <w:rPr>
          <w:i/>
          <w:color w:val="1E1656"/>
          <w:sz w:val="22"/>
          <w:szCs w:val="22"/>
        </w:rPr>
      </w:pPr>
      <w:r w:rsidRPr="00653927">
        <w:rPr>
          <w:color w:val="1E1656"/>
          <w:sz w:val="22"/>
          <w:szCs w:val="22"/>
        </w:rPr>
        <w:t>Viisime töövõtu läbi vastavuses rahvusvahelise kindlustandvate teenuste standardiga (Eesti) 3000 (muudetud) „Kindlustandvad teenused, mis on muud kui möödunud perioodide finantsinformatsiooni auditid või ülevaatused“ (ISAE (EE) 3000 (muudetud))</w:t>
      </w:r>
      <w:r w:rsidRPr="00653927">
        <w:t xml:space="preserve"> </w:t>
      </w:r>
      <w:r w:rsidRPr="00653927">
        <w:rPr>
          <w:color w:val="1E1656"/>
          <w:sz w:val="22"/>
          <w:szCs w:val="22"/>
        </w:rPr>
        <w:t>piiratud kindlustandva töövõtuna. Selle standardi kohaselt on nõutav, et me oleme kooskõlas eetikanõuetega ning planeerime ja viime töövõtu läbi omandamaks piiratud kindluse selle kohta, kas oleme saanud teadlikuks millestki, mis paneks meid uskuma, et taaskasutusorganisatsioonile esitatav pakendiaruanne ei ole kõigis olulistes osades õige</w:t>
      </w:r>
      <w:r w:rsidRPr="00653927">
        <w:rPr>
          <w:i/>
          <w:color w:val="1E1656"/>
          <w:sz w:val="22"/>
          <w:szCs w:val="22"/>
        </w:rPr>
        <w:t>.</w:t>
      </w:r>
    </w:p>
    <w:p w14:paraId="43EDF7FF" w14:textId="77777777" w:rsidR="001F483E" w:rsidRPr="00653927" w:rsidRDefault="001F483E" w:rsidP="001F483E">
      <w:pPr>
        <w:jc w:val="both"/>
        <w:rPr>
          <w:i/>
          <w:color w:val="1E1656"/>
          <w:sz w:val="22"/>
          <w:szCs w:val="22"/>
        </w:rPr>
      </w:pPr>
    </w:p>
    <w:p w14:paraId="1B4FDB4A" w14:textId="395C1CCD" w:rsidR="001F483E" w:rsidRPr="00653927" w:rsidRDefault="001F483E" w:rsidP="001F483E">
      <w:pPr>
        <w:jc w:val="both"/>
        <w:rPr>
          <w:rFonts w:cs="Times New Roman"/>
          <w:color w:val="1E1656"/>
          <w:sz w:val="22"/>
          <w:szCs w:val="22"/>
          <w:lang w:bidi="ar-SA"/>
        </w:rPr>
      </w:pPr>
      <w:r w:rsidRPr="00653927">
        <w:rPr>
          <w:rFonts w:cs="Times New Roman"/>
          <w:color w:val="1E1656"/>
          <w:sz w:val="22"/>
          <w:szCs w:val="22"/>
          <w:lang w:bidi="ar-SA"/>
        </w:rPr>
        <w:t xml:space="preserve">Meie </w:t>
      </w:r>
      <w:r w:rsidRPr="00653927">
        <w:rPr>
          <w:i/>
          <w:color w:val="1E1656"/>
          <w:sz w:val="22"/>
          <w:szCs w:val="22"/>
        </w:rPr>
        <w:t>[ettevõte/audiitorühing]</w:t>
      </w:r>
      <w:r w:rsidRPr="00653927">
        <w:rPr>
          <w:rFonts w:cs="Times New Roman"/>
          <w:color w:val="1E1656"/>
          <w:sz w:val="22"/>
          <w:szCs w:val="22"/>
          <w:lang w:bidi="ar-SA"/>
        </w:rPr>
        <w:t xml:space="preserve"> kohaldab Rahvusvahelist kvaliteedi</w:t>
      </w:r>
      <w:r w:rsidR="001008BB" w:rsidRPr="00653927">
        <w:rPr>
          <w:rFonts w:cs="Times New Roman"/>
          <w:color w:val="1E1656"/>
          <w:sz w:val="22"/>
          <w:szCs w:val="22"/>
          <w:lang w:bidi="ar-SA"/>
        </w:rPr>
        <w:t>juhtimise</w:t>
      </w:r>
      <w:r w:rsidRPr="00653927">
        <w:rPr>
          <w:rFonts w:cs="Times New Roman"/>
          <w:color w:val="1E1656"/>
          <w:sz w:val="22"/>
          <w:szCs w:val="22"/>
          <w:lang w:bidi="ar-SA"/>
        </w:rPr>
        <w:t xml:space="preserve"> standardit (Eesti) 1 (täiendatud)</w:t>
      </w:r>
    </w:p>
    <w:p w14:paraId="619C5DB4" w14:textId="77777777" w:rsidR="001F483E" w:rsidRPr="00653927" w:rsidRDefault="001F483E" w:rsidP="001F483E">
      <w:pPr>
        <w:jc w:val="both"/>
        <w:rPr>
          <w:i/>
          <w:color w:val="1E1656"/>
          <w:sz w:val="22"/>
          <w:szCs w:val="22"/>
        </w:rPr>
      </w:pPr>
    </w:p>
    <w:p w14:paraId="46C3A898" w14:textId="7F03BEE5" w:rsidR="001F483E" w:rsidRPr="00653927" w:rsidRDefault="001F483E" w:rsidP="001F483E">
      <w:pPr>
        <w:jc w:val="both"/>
        <w:rPr>
          <w:color w:val="1E1656"/>
          <w:sz w:val="22"/>
          <w:szCs w:val="22"/>
          <w:lang w:eastAsia="et-EE" w:bidi="ar-SA"/>
        </w:rPr>
      </w:pPr>
      <w:r w:rsidRPr="00653927">
        <w:rPr>
          <w:color w:val="1E1656"/>
          <w:sz w:val="22"/>
          <w:szCs w:val="22"/>
          <w:lang w:eastAsia="et-EE" w:bidi="ar-SA"/>
        </w:rPr>
        <w:t>Me oleme ettevõttest sõltumatud kooskõlas kutseliste arvestusekspertide eetikakoodek</w:t>
      </w:r>
      <w:r w:rsidR="00907804" w:rsidRPr="00653927">
        <w:rPr>
          <w:color w:val="1E1656"/>
          <w:sz w:val="22"/>
          <w:szCs w:val="22"/>
          <w:lang w:eastAsia="et-EE" w:bidi="ar-SA"/>
        </w:rPr>
        <w:t>siga (Eesti) (sh sõltumatuse standardid</w:t>
      </w:r>
      <w:r w:rsidRPr="00653927">
        <w:rPr>
          <w:color w:val="1E1656"/>
          <w:sz w:val="22"/>
          <w:szCs w:val="22"/>
          <w:lang w:eastAsia="et-EE" w:bidi="ar-SA"/>
        </w:rPr>
        <w:t xml:space="preserve">), ja oleme täitnud oma muud eetikaalased kohustused vastavalt </w:t>
      </w:r>
      <w:r w:rsidR="00907804" w:rsidRPr="00653927">
        <w:rPr>
          <w:color w:val="1E1656"/>
          <w:sz w:val="22"/>
          <w:szCs w:val="22"/>
          <w:lang w:eastAsia="et-EE" w:bidi="ar-SA"/>
        </w:rPr>
        <w:t xml:space="preserve">nendele </w:t>
      </w:r>
      <w:r w:rsidRPr="00653927">
        <w:rPr>
          <w:color w:val="1E1656"/>
          <w:sz w:val="22"/>
          <w:szCs w:val="22"/>
          <w:lang w:eastAsia="et-EE" w:bidi="ar-SA"/>
        </w:rPr>
        <w:t>nõuetele.</w:t>
      </w:r>
    </w:p>
    <w:p w14:paraId="5B279FC4" w14:textId="77777777" w:rsidR="001F483E" w:rsidRPr="00653927" w:rsidRDefault="001F483E" w:rsidP="001F483E">
      <w:pPr>
        <w:spacing w:before="100" w:beforeAutospacing="1" w:after="100" w:afterAutospacing="1"/>
        <w:jc w:val="both"/>
        <w:rPr>
          <w:color w:val="1E1656"/>
          <w:sz w:val="22"/>
          <w:szCs w:val="22"/>
          <w:lang w:eastAsia="et-EE" w:bidi="ar-SA"/>
        </w:rPr>
      </w:pPr>
      <w:r w:rsidRPr="00653927">
        <w:rPr>
          <w:color w:val="1E1656"/>
          <w:sz w:val="22"/>
          <w:szCs w:val="22"/>
        </w:rPr>
        <w:t xml:space="preserve">Taaskasutusorganisatsioonile esitatava pakendiettevõtja finantsjuhtimise ja pakendiaruande audiitorkontrolli </w:t>
      </w:r>
      <w:r w:rsidRPr="00653927">
        <w:rPr>
          <w:color w:val="1E1656"/>
          <w:sz w:val="22"/>
          <w:szCs w:val="22"/>
          <w:lang w:eastAsia="et-EE" w:bidi="ar-SA"/>
        </w:rPr>
        <w:t xml:space="preserve">töövõtt piirdub peamiselt </w:t>
      </w:r>
      <w:proofErr w:type="spellStart"/>
      <w:r w:rsidRPr="00653927">
        <w:rPr>
          <w:color w:val="1E1656"/>
          <w:sz w:val="22"/>
          <w:szCs w:val="22"/>
          <w:lang w:eastAsia="et-EE" w:bidi="ar-SA"/>
        </w:rPr>
        <w:t>järelepäringutega</w:t>
      </w:r>
      <w:proofErr w:type="spellEnd"/>
      <w:r w:rsidRPr="00653927">
        <w:rPr>
          <w:color w:val="1E1656"/>
          <w:sz w:val="22"/>
          <w:szCs w:val="22"/>
          <w:lang w:eastAsia="et-EE" w:bidi="ar-SA"/>
        </w:rPr>
        <w:t xml:space="preserve"> asjakohastelt isikutelt ja analüütiliste protseduuridega ning seega annab väiksema kindluse kui põhjendatud kindlusega töövõtt. </w:t>
      </w:r>
    </w:p>
    <w:p w14:paraId="1A290629" w14:textId="77777777" w:rsidR="001F483E" w:rsidRPr="00653927" w:rsidRDefault="001F483E" w:rsidP="001F483E">
      <w:pPr>
        <w:jc w:val="both"/>
        <w:rPr>
          <w:i/>
          <w:color w:val="1E1656"/>
          <w:sz w:val="22"/>
          <w:szCs w:val="22"/>
        </w:rPr>
      </w:pPr>
      <w:r w:rsidRPr="00653927">
        <w:rPr>
          <w:color w:val="1E1656"/>
          <w:sz w:val="22"/>
          <w:szCs w:val="22"/>
        </w:rPr>
        <w:t xml:space="preserve">Viisime läbi alljärgnevad protseduurid </w:t>
      </w:r>
      <w:r w:rsidRPr="00653927">
        <w:rPr>
          <w:i/>
          <w:color w:val="1E1656"/>
          <w:sz w:val="22"/>
          <w:szCs w:val="22"/>
        </w:rPr>
        <w:t>(valige käesoleva juhendi protseduuride loetelust):</w:t>
      </w:r>
    </w:p>
    <w:p w14:paraId="32DE1236" w14:textId="77777777" w:rsidR="001F483E" w:rsidRPr="00653927" w:rsidRDefault="001F483E" w:rsidP="001F483E">
      <w:pPr>
        <w:pStyle w:val="ListParagraph"/>
        <w:numPr>
          <w:ilvl w:val="0"/>
          <w:numId w:val="7"/>
        </w:numPr>
        <w:jc w:val="both"/>
        <w:rPr>
          <w:color w:val="1E1656"/>
          <w:sz w:val="22"/>
          <w:szCs w:val="22"/>
        </w:rPr>
      </w:pPr>
      <w:r w:rsidRPr="00653927">
        <w:rPr>
          <w:color w:val="1E1656"/>
          <w:sz w:val="22"/>
          <w:szCs w:val="22"/>
        </w:rPr>
        <w:t>.....</w:t>
      </w:r>
    </w:p>
    <w:p w14:paraId="0C6D67C1" w14:textId="77777777" w:rsidR="001F483E" w:rsidRPr="00653927" w:rsidRDefault="001F483E" w:rsidP="001F483E">
      <w:pPr>
        <w:pStyle w:val="ListParagraph"/>
        <w:numPr>
          <w:ilvl w:val="0"/>
          <w:numId w:val="7"/>
        </w:numPr>
        <w:jc w:val="both"/>
        <w:rPr>
          <w:color w:val="1E1656"/>
          <w:sz w:val="22"/>
          <w:szCs w:val="22"/>
        </w:rPr>
      </w:pPr>
      <w:r w:rsidRPr="00653927">
        <w:rPr>
          <w:color w:val="1E1656"/>
          <w:sz w:val="22"/>
          <w:szCs w:val="22"/>
        </w:rPr>
        <w:t>.....</w:t>
      </w:r>
    </w:p>
    <w:p w14:paraId="5C320B30" w14:textId="77777777" w:rsidR="001F483E" w:rsidRPr="00653927" w:rsidRDefault="001F483E" w:rsidP="001F483E">
      <w:pPr>
        <w:widowControl/>
        <w:suppressAutoHyphens w:val="0"/>
        <w:rPr>
          <w:b/>
          <w:color w:val="1E1656"/>
          <w:sz w:val="22"/>
          <w:szCs w:val="22"/>
        </w:rPr>
      </w:pPr>
    </w:p>
    <w:p w14:paraId="06E4137F" w14:textId="77777777" w:rsidR="001F483E" w:rsidRPr="00653927" w:rsidRDefault="001F483E" w:rsidP="001F483E">
      <w:pPr>
        <w:jc w:val="both"/>
        <w:rPr>
          <w:color w:val="1E1656"/>
          <w:sz w:val="22"/>
          <w:szCs w:val="22"/>
        </w:rPr>
      </w:pPr>
      <w:r w:rsidRPr="00653927">
        <w:rPr>
          <w:color w:val="1E1656"/>
          <w:sz w:val="22"/>
          <w:szCs w:val="22"/>
        </w:rPr>
        <w:t>Piiratud kindlustunnet andva töövõtu käigus läbiviidud protseduurid on palju vähem mahukad kui oleks põhjendatud kindlustunnet andva töövõtu käigus läbiviidud protseduurid. Seetõttu omandatakse väiksem kindlus kui põhjendatud kindlustandva töövõtu korral.</w:t>
      </w:r>
    </w:p>
    <w:p w14:paraId="76CCA78E" w14:textId="77777777" w:rsidR="001F483E" w:rsidRPr="00653927" w:rsidRDefault="001F483E" w:rsidP="001F483E">
      <w:pPr>
        <w:jc w:val="both"/>
        <w:rPr>
          <w:b/>
          <w:color w:val="1E1656"/>
          <w:sz w:val="22"/>
          <w:szCs w:val="22"/>
        </w:rPr>
      </w:pPr>
    </w:p>
    <w:p w14:paraId="2444EA2C" w14:textId="77777777" w:rsidR="001F483E" w:rsidRPr="00653927" w:rsidRDefault="001F483E" w:rsidP="001F483E">
      <w:pPr>
        <w:rPr>
          <w:b/>
          <w:color w:val="1E1656"/>
          <w:sz w:val="22"/>
          <w:szCs w:val="22"/>
        </w:rPr>
      </w:pPr>
      <w:r w:rsidRPr="00653927">
        <w:rPr>
          <w:b/>
          <w:color w:val="1E1656"/>
          <w:sz w:val="22"/>
          <w:szCs w:val="22"/>
        </w:rPr>
        <w:t>Kokkuvõte</w:t>
      </w:r>
    </w:p>
    <w:p w14:paraId="02D86FEE" w14:textId="77777777" w:rsidR="001F483E" w:rsidRPr="00653927" w:rsidRDefault="001F483E" w:rsidP="001F483E">
      <w:pPr>
        <w:jc w:val="both"/>
        <w:rPr>
          <w:color w:val="1E1656"/>
          <w:sz w:val="22"/>
          <w:szCs w:val="22"/>
        </w:rPr>
      </w:pPr>
    </w:p>
    <w:p w14:paraId="444ABE0D" w14:textId="53756F20" w:rsidR="001F483E" w:rsidRPr="00653927" w:rsidRDefault="001F483E" w:rsidP="001F483E">
      <w:pPr>
        <w:jc w:val="both"/>
        <w:rPr>
          <w:color w:val="1E1656"/>
          <w:sz w:val="22"/>
          <w:szCs w:val="22"/>
        </w:rPr>
      </w:pPr>
      <w:r w:rsidRPr="00653927">
        <w:rPr>
          <w:color w:val="1E1656"/>
          <w:sz w:val="22"/>
          <w:szCs w:val="22"/>
        </w:rPr>
        <w:t xml:space="preserve">Tuginedes meiepoolsele kontrollile, ei ole meile teatavaks saanud midagi, mis sunniks meid uskuma, et </w:t>
      </w:r>
      <w:r w:rsidRPr="00653927">
        <w:rPr>
          <w:i/>
          <w:color w:val="1E1656"/>
          <w:sz w:val="22"/>
          <w:szCs w:val="22"/>
        </w:rPr>
        <w:t>[Pakendiettevõtja ABC]</w:t>
      </w:r>
      <w:r w:rsidRPr="00653927">
        <w:rPr>
          <w:color w:val="1E1656"/>
          <w:sz w:val="22"/>
          <w:szCs w:val="22"/>
        </w:rPr>
        <w:t xml:space="preserve"> ei oma piisavalt </w:t>
      </w:r>
      <w:r w:rsidR="00D201A2" w:rsidRPr="00653927">
        <w:rPr>
          <w:color w:val="1E1656"/>
          <w:sz w:val="22"/>
          <w:szCs w:val="22"/>
        </w:rPr>
        <w:t xml:space="preserve">rahalisi </w:t>
      </w:r>
      <w:r w:rsidRPr="00653927">
        <w:rPr>
          <w:color w:val="1E1656"/>
          <w:sz w:val="22"/>
          <w:szCs w:val="22"/>
        </w:rPr>
        <w:t xml:space="preserve">vahendeid turule lastud pakendatud kauba pakendi ja pakenditest tekkinud jäätmete käitlemiseks pakendiaruande kuupäevale </w:t>
      </w:r>
      <w:r w:rsidRPr="00653927">
        <w:rPr>
          <w:i/>
          <w:color w:val="1E1656"/>
          <w:sz w:val="22"/>
          <w:szCs w:val="22"/>
        </w:rPr>
        <w:t>[31.12.20XX]</w:t>
      </w:r>
      <w:r w:rsidRPr="00653927">
        <w:rPr>
          <w:color w:val="1E1656"/>
          <w:sz w:val="22"/>
          <w:szCs w:val="22"/>
        </w:rPr>
        <w:t xml:space="preserve">  järgneva 12 kuu jooksul. </w:t>
      </w:r>
    </w:p>
    <w:p w14:paraId="0269C23C" w14:textId="77777777" w:rsidR="001F483E" w:rsidRPr="00653927" w:rsidRDefault="001F483E" w:rsidP="001F483E">
      <w:pPr>
        <w:jc w:val="both"/>
        <w:rPr>
          <w:color w:val="1E1656"/>
          <w:sz w:val="22"/>
          <w:szCs w:val="22"/>
        </w:rPr>
      </w:pPr>
    </w:p>
    <w:p w14:paraId="2E4D232F" w14:textId="77777777" w:rsidR="001F483E" w:rsidRPr="00653927" w:rsidRDefault="001F483E" w:rsidP="001F483E">
      <w:pPr>
        <w:jc w:val="both"/>
        <w:rPr>
          <w:color w:val="1E1656"/>
          <w:sz w:val="22"/>
          <w:szCs w:val="22"/>
        </w:rPr>
      </w:pPr>
      <w:r w:rsidRPr="00653927">
        <w:rPr>
          <w:color w:val="1E1656"/>
          <w:sz w:val="22"/>
          <w:szCs w:val="22"/>
        </w:rPr>
        <w:t xml:space="preserve">Tuginedes meiepoolsele kontrollile, ei ole meile teatavaks saanud midagi, mis sunniks meid uskuma, et </w:t>
      </w:r>
      <w:r w:rsidRPr="00653927">
        <w:rPr>
          <w:i/>
          <w:color w:val="1E1656"/>
          <w:sz w:val="22"/>
          <w:szCs w:val="22"/>
        </w:rPr>
        <w:t>[Pakendiettevõtja ABC]</w:t>
      </w:r>
      <w:r w:rsidRPr="00653927">
        <w:rPr>
          <w:color w:val="1E1656"/>
          <w:sz w:val="22"/>
          <w:szCs w:val="22"/>
        </w:rPr>
        <w:t xml:space="preserve"> poolt </w:t>
      </w:r>
      <w:r w:rsidRPr="00653927">
        <w:rPr>
          <w:i/>
          <w:color w:val="1E1656"/>
          <w:sz w:val="22"/>
          <w:szCs w:val="22"/>
        </w:rPr>
        <w:t xml:space="preserve">[taaskasutusorganisatsioonile ABC] </w:t>
      </w:r>
      <w:r w:rsidRPr="00653927">
        <w:rPr>
          <w:color w:val="1E1656"/>
          <w:sz w:val="22"/>
          <w:szCs w:val="22"/>
        </w:rPr>
        <w:t>esitatud pakendiaruanne [01.01.20XX – 31.12.20XX] perioodi kohta ei kajasta kõigis olulistes osades õigesti tema andmeid pakendimaterjali liikide kaupa korduskasutuspakendi massi ja turule lastud kauba pakendi massi kohta käesolevas aruandes esitatud kriteeriumite põhjal.</w:t>
      </w:r>
    </w:p>
    <w:p w14:paraId="604B7C12" w14:textId="77777777" w:rsidR="001F483E" w:rsidRPr="00653927" w:rsidRDefault="001F483E" w:rsidP="001F483E">
      <w:pPr>
        <w:jc w:val="both"/>
        <w:rPr>
          <w:rFonts w:eastAsia="Times New Roman"/>
          <w:b/>
          <w:color w:val="1E1656"/>
          <w:sz w:val="22"/>
          <w:szCs w:val="22"/>
          <w:lang w:eastAsia="et-EE"/>
        </w:rPr>
      </w:pPr>
    </w:p>
    <w:p w14:paraId="4AE39FA5" w14:textId="77777777" w:rsidR="001F483E" w:rsidRPr="00653927" w:rsidRDefault="001F483E" w:rsidP="001F483E">
      <w:pPr>
        <w:jc w:val="both"/>
        <w:rPr>
          <w:rFonts w:eastAsia="Times New Roman"/>
          <w:b/>
          <w:color w:val="1E1656"/>
          <w:sz w:val="22"/>
          <w:szCs w:val="22"/>
          <w:lang w:eastAsia="et-EE"/>
        </w:rPr>
      </w:pPr>
    </w:p>
    <w:p w14:paraId="1970665E" w14:textId="77777777" w:rsidR="001F483E" w:rsidRPr="00653927" w:rsidRDefault="001F483E" w:rsidP="001F483E">
      <w:pPr>
        <w:jc w:val="both"/>
        <w:rPr>
          <w:rFonts w:eastAsia="Times New Roman"/>
          <w:b/>
          <w:color w:val="1E1656"/>
          <w:sz w:val="22"/>
          <w:szCs w:val="22"/>
          <w:lang w:eastAsia="et-EE"/>
        </w:rPr>
      </w:pPr>
      <w:r w:rsidRPr="00653927">
        <w:rPr>
          <w:rFonts w:eastAsia="Times New Roman"/>
          <w:b/>
          <w:color w:val="1E1656"/>
          <w:sz w:val="22"/>
          <w:szCs w:val="22"/>
          <w:lang w:eastAsia="et-EE"/>
        </w:rPr>
        <w:t>Levitamise ja kasutamise piirang</w:t>
      </w:r>
    </w:p>
    <w:p w14:paraId="0813ED6F" w14:textId="77777777" w:rsidR="001F483E" w:rsidRPr="00653927" w:rsidRDefault="001F483E" w:rsidP="001F483E">
      <w:pPr>
        <w:spacing w:before="100" w:beforeAutospacing="1" w:after="100" w:afterAutospacing="1"/>
        <w:jc w:val="both"/>
        <w:rPr>
          <w:rFonts w:eastAsia="Times New Roman"/>
          <w:color w:val="1E1656"/>
          <w:sz w:val="22"/>
          <w:szCs w:val="22"/>
          <w:lang w:eastAsia="et-EE"/>
        </w:rPr>
      </w:pPr>
      <w:r w:rsidRPr="00653927">
        <w:rPr>
          <w:rFonts w:eastAsia="Times New Roman"/>
          <w:color w:val="1E1656"/>
          <w:sz w:val="22"/>
          <w:szCs w:val="22"/>
          <w:lang w:eastAsia="et-EE"/>
        </w:rPr>
        <w:t xml:space="preserve">Käesolev sõltumatu vandeaudiitori aruanne on koostatud </w:t>
      </w:r>
      <w:proofErr w:type="spellStart"/>
      <w:r w:rsidRPr="00653927">
        <w:rPr>
          <w:rFonts w:eastAsia="Times New Roman"/>
          <w:color w:val="1E1656"/>
          <w:sz w:val="22"/>
          <w:szCs w:val="22"/>
          <w:lang w:eastAsia="et-EE"/>
        </w:rPr>
        <w:t>PakS</w:t>
      </w:r>
      <w:proofErr w:type="spellEnd"/>
      <w:r w:rsidRPr="00653927">
        <w:rPr>
          <w:rFonts w:eastAsia="Times New Roman"/>
          <w:color w:val="1E1656"/>
          <w:sz w:val="22"/>
          <w:szCs w:val="22"/>
          <w:lang w:eastAsia="et-EE"/>
        </w:rPr>
        <w:t xml:space="preserve"> </w:t>
      </w:r>
      <w:r w:rsidRPr="00653927">
        <w:rPr>
          <w:rFonts w:eastAsia="Times New Roman" w:cs="Times New Roman"/>
          <w:color w:val="1E1656"/>
          <w:sz w:val="22"/>
          <w:szCs w:val="22"/>
          <w:lang w:eastAsia="et-EE"/>
        </w:rPr>
        <w:t>§</w:t>
      </w:r>
      <w:r w:rsidRPr="00653927">
        <w:rPr>
          <w:rFonts w:eastAsia="Times New Roman"/>
          <w:color w:val="1E1656"/>
          <w:sz w:val="22"/>
          <w:szCs w:val="22"/>
          <w:lang w:eastAsia="et-EE"/>
        </w:rPr>
        <w:t xml:space="preserve"> 24</w:t>
      </w:r>
      <w:r w:rsidRPr="00653927">
        <w:rPr>
          <w:rFonts w:eastAsia="Times New Roman"/>
          <w:color w:val="1E1656"/>
          <w:sz w:val="22"/>
          <w:szCs w:val="22"/>
          <w:vertAlign w:val="superscript"/>
          <w:lang w:eastAsia="et-EE"/>
        </w:rPr>
        <w:t>1</w:t>
      </w:r>
      <w:r w:rsidRPr="00653927">
        <w:rPr>
          <w:rFonts w:eastAsia="Times New Roman"/>
          <w:color w:val="1E1656"/>
          <w:sz w:val="22"/>
          <w:szCs w:val="22"/>
          <w:lang w:eastAsia="et-EE"/>
        </w:rPr>
        <w:t xml:space="preserve"> nõuetest lähtuvalt taaskasutusorganisatsioonile esitamiseks ja on ette nähtud üksnes [</w:t>
      </w:r>
      <w:r w:rsidRPr="00653927">
        <w:rPr>
          <w:rFonts w:eastAsia="Times New Roman"/>
          <w:i/>
          <w:color w:val="1E1656"/>
          <w:sz w:val="22"/>
          <w:szCs w:val="22"/>
          <w:lang w:eastAsia="et-EE"/>
        </w:rPr>
        <w:t xml:space="preserve">pakendiettevõtja ABC] </w:t>
      </w:r>
      <w:r w:rsidRPr="00653927">
        <w:rPr>
          <w:rFonts w:eastAsia="Times New Roman"/>
          <w:color w:val="1E1656"/>
          <w:sz w:val="22"/>
          <w:szCs w:val="22"/>
          <w:lang w:eastAsia="et-EE"/>
        </w:rPr>
        <w:t>juhtkonnale ja taaskasutusorganisatsiooni asjakohaste isikute jaoks. Selle tulemusena ei pruugi aruanne olla sobiv muuks otstarbeks ning seda ei tohi levitada muudele osapooltele ning kasutada muude osapoolte poolt.</w:t>
      </w:r>
    </w:p>
    <w:p w14:paraId="7F886129" w14:textId="77777777" w:rsidR="001F483E" w:rsidRPr="00653927" w:rsidRDefault="001F483E" w:rsidP="001F483E">
      <w:pPr>
        <w:spacing w:before="100" w:beforeAutospacing="1" w:after="100" w:afterAutospacing="1"/>
        <w:rPr>
          <w:rFonts w:eastAsia="Times New Roman"/>
          <w:i/>
          <w:color w:val="1E1656"/>
          <w:sz w:val="22"/>
          <w:szCs w:val="22"/>
          <w:lang w:eastAsia="et-EE"/>
        </w:rPr>
      </w:pPr>
    </w:p>
    <w:p w14:paraId="2E0457AF" w14:textId="77777777" w:rsidR="001F483E" w:rsidRPr="00653927" w:rsidRDefault="001F483E" w:rsidP="001F483E">
      <w:pPr>
        <w:spacing w:before="100" w:beforeAutospacing="1" w:after="100" w:afterAutospacing="1"/>
        <w:rPr>
          <w:rFonts w:eastAsia="Times New Roman"/>
          <w:i/>
          <w:color w:val="1E1656"/>
          <w:sz w:val="22"/>
          <w:szCs w:val="22"/>
          <w:lang w:eastAsia="et-EE"/>
        </w:rPr>
      </w:pPr>
      <w:r w:rsidRPr="00653927">
        <w:rPr>
          <w:rFonts w:eastAsia="Times New Roman"/>
          <w:i/>
          <w:color w:val="1E1656"/>
          <w:sz w:val="22"/>
          <w:szCs w:val="22"/>
          <w:lang w:eastAsia="et-EE"/>
        </w:rPr>
        <w:t>[digitaalselt allkirjastatud / allkiri]</w:t>
      </w:r>
    </w:p>
    <w:p w14:paraId="77A49CBA" w14:textId="77777777" w:rsidR="001F483E" w:rsidRPr="00653927" w:rsidRDefault="001F483E" w:rsidP="001F483E">
      <w:pPr>
        <w:autoSpaceDE w:val="0"/>
        <w:autoSpaceDN w:val="0"/>
        <w:adjustRightInd w:val="0"/>
        <w:rPr>
          <w:rFonts w:eastAsia="Times New Roman"/>
          <w:i/>
          <w:color w:val="1E1656"/>
          <w:sz w:val="22"/>
          <w:szCs w:val="22"/>
          <w:lang w:eastAsia="et-EE"/>
        </w:rPr>
      </w:pPr>
    </w:p>
    <w:p w14:paraId="011D88B4" w14:textId="77777777" w:rsidR="001F483E" w:rsidRPr="00653927" w:rsidRDefault="001F483E" w:rsidP="001F483E">
      <w:pPr>
        <w:autoSpaceDE w:val="0"/>
        <w:autoSpaceDN w:val="0"/>
        <w:adjustRightInd w:val="0"/>
        <w:rPr>
          <w:rFonts w:eastAsia="Times New Roman"/>
          <w:i/>
          <w:color w:val="1E1656"/>
          <w:sz w:val="22"/>
          <w:szCs w:val="22"/>
          <w:lang w:eastAsia="et-EE"/>
        </w:rPr>
      </w:pPr>
      <w:r w:rsidRPr="00653927">
        <w:rPr>
          <w:rFonts w:eastAsia="Times New Roman"/>
          <w:i/>
          <w:color w:val="1E1656"/>
          <w:sz w:val="22"/>
          <w:szCs w:val="22"/>
          <w:lang w:eastAsia="et-EE"/>
        </w:rPr>
        <w:lastRenderedPageBreak/>
        <w:t xml:space="preserve">[Audiitorettevõtja nimel allkirjastava vandeaudiitori nimi] </w:t>
      </w:r>
      <w:r w:rsidRPr="00653927">
        <w:rPr>
          <w:rFonts w:eastAsia="Times New Roman"/>
          <w:i/>
          <w:color w:val="1E1656"/>
          <w:sz w:val="22"/>
          <w:szCs w:val="22"/>
          <w:lang w:eastAsia="et-EE"/>
        </w:rPr>
        <w:br/>
        <w:t xml:space="preserve">Vandeaudiitori number [...] </w:t>
      </w:r>
      <w:r w:rsidRPr="00653927">
        <w:rPr>
          <w:rFonts w:eastAsia="Times New Roman"/>
          <w:i/>
          <w:color w:val="1E1656"/>
          <w:sz w:val="22"/>
          <w:szCs w:val="22"/>
          <w:lang w:eastAsia="et-EE"/>
        </w:rPr>
        <w:br/>
        <w:t xml:space="preserve">[Audiitorettevõtja nimi] </w:t>
      </w:r>
      <w:r w:rsidRPr="00653927">
        <w:rPr>
          <w:rFonts w:eastAsia="Times New Roman"/>
          <w:i/>
          <w:color w:val="1E1656"/>
          <w:sz w:val="22"/>
          <w:szCs w:val="22"/>
          <w:lang w:eastAsia="et-EE"/>
        </w:rPr>
        <w:br/>
        <w:t xml:space="preserve">Audiitorettevõtja tegevusloa number [...] </w:t>
      </w:r>
      <w:r w:rsidRPr="00653927">
        <w:rPr>
          <w:rFonts w:eastAsia="Times New Roman"/>
          <w:i/>
          <w:color w:val="1E1656"/>
          <w:sz w:val="22"/>
          <w:szCs w:val="22"/>
          <w:lang w:eastAsia="et-EE"/>
        </w:rPr>
        <w:br/>
        <w:t xml:space="preserve">[Audiitorettevõtja asukoha aadress] </w:t>
      </w:r>
      <w:r w:rsidRPr="00653927">
        <w:rPr>
          <w:rFonts w:eastAsia="Times New Roman"/>
          <w:i/>
          <w:color w:val="1E1656"/>
          <w:sz w:val="22"/>
          <w:szCs w:val="22"/>
          <w:lang w:eastAsia="et-EE"/>
        </w:rPr>
        <w:br/>
        <w:t>[Vandeaudiitori aruande kuupäev]</w:t>
      </w:r>
      <w:r w:rsidRPr="00653927">
        <w:rPr>
          <w:rFonts w:cs="Times New Roman"/>
          <w:noProof/>
          <w:color w:val="1E1656"/>
          <w:sz w:val="22"/>
          <w:szCs w:val="22"/>
          <w:lang w:eastAsia="et-EE" w:bidi="ar-SA"/>
        </w:rPr>
        <w:t xml:space="preserve"> </w:t>
      </w:r>
    </w:p>
    <w:p w14:paraId="6512220D" w14:textId="77777777" w:rsidR="001F483E" w:rsidRPr="00653927" w:rsidRDefault="001F483E" w:rsidP="001F483E">
      <w:pPr>
        <w:widowControl/>
        <w:suppressAutoHyphens w:val="0"/>
        <w:autoSpaceDE w:val="0"/>
        <w:autoSpaceDN w:val="0"/>
        <w:adjustRightInd w:val="0"/>
        <w:jc w:val="center"/>
        <w:rPr>
          <w:rFonts w:cs="Times New Roman"/>
          <w:b/>
          <w:color w:val="1E1656"/>
          <w:sz w:val="28"/>
          <w:szCs w:val="28"/>
          <w:lang w:bidi="ar-SA"/>
        </w:rPr>
      </w:pPr>
    </w:p>
    <w:p w14:paraId="03B14390" w14:textId="77777777" w:rsidR="001F483E" w:rsidRPr="00653927" w:rsidRDefault="001F483E" w:rsidP="001F483E">
      <w:pPr>
        <w:widowControl/>
        <w:suppressAutoHyphens w:val="0"/>
        <w:rPr>
          <w:rFonts w:eastAsiaTheme="majorEastAsia" w:cs="Times New Roman"/>
          <w:b/>
          <w:bCs/>
          <w:color w:val="1E1656"/>
          <w:sz w:val="22"/>
          <w:szCs w:val="22"/>
          <w:lang w:bidi="ar-SA"/>
        </w:rPr>
      </w:pPr>
    </w:p>
    <w:p w14:paraId="4279AD66" w14:textId="77777777" w:rsidR="001F483E" w:rsidRPr="00653927" w:rsidRDefault="001F483E" w:rsidP="001F483E">
      <w:pPr>
        <w:widowControl/>
        <w:suppressAutoHyphens w:val="0"/>
        <w:rPr>
          <w:rFonts w:eastAsiaTheme="majorEastAsia" w:cs="Times New Roman"/>
          <w:b/>
          <w:bCs/>
          <w:color w:val="1E1656"/>
          <w:sz w:val="22"/>
          <w:szCs w:val="22"/>
          <w:lang w:bidi="ar-SA"/>
        </w:rPr>
      </w:pPr>
      <w:r w:rsidRPr="00653927">
        <w:rPr>
          <w:rFonts w:cs="Times New Roman"/>
          <w:color w:val="1E1656"/>
          <w:sz w:val="22"/>
          <w:szCs w:val="22"/>
          <w:lang w:bidi="ar-SA"/>
        </w:rPr>
        <w:br w:type="page"/>
      </w:r>
    </w:p>
    <w:p w14:paraId="50FE03D6" w14:textId="77777777" w:rsidR="001F483E" w:rsidRPr="00653927" w:rsidRDefault="001F483E" w:rsidP="001F483E">
      <w:pPr>
        <w:pStyle w:val="Heading1"/>
        <w:jc w:val="both"/>
        <w:rPr>
          <w:rFonts w:ascii="Times New Roman" w:hAnsi="Times New Roman" w:cs="Times New Roman"/>
          <w:b w:val="0"/>
          <w:color w:val="1E1656"/>
          <w:sz w:val="22"/>
          <w:szCs w:val="22"/>
          <w:lang w:bidi="ar-SA"/>
        </w:rPr>
      </w:pPr>
      <w:bookmarkStart w:id="19" w:name="_Toc69969670"/>
      <w:r w:rsidRPr="00653927">
        <w:rPr>
          <w:rFonts w:ascii="Times New Roman" w:hAnsi="Times New Roman" w:cs="Times New Roman"/>
          <w:color w:val="1E1656"/>
          <w:sz w:val="22"/>
          <w:szCs w:val="22"/>
          <w:lang w:bidi="ar-SA"/>
        </w:rPr>
        <w:lastRenderedPageBreak/>
        <w:t>Lisa 5.</w:t>
      </w:r>
      <w:r w:rsidRPr="00653927">
        <w:rPr>
          <w:rFonts w:ascii="Times New Roman" w:hAnsi="Times New Roman" w:cs="Times New Roman"/>
          <w:b w:val="0"/>
          <w:color w:val="1E1656"/>
          <w:sz w:val="22"/>
          <w:szCs w:val="22"/>
          <w:lang w:bidi="ar-SA"/>
        </w:rPr>
        <w:t xml:space="preserve"> Näidispõhi „Audiitorkontrolli aruanne (piiratud kindlus, edasiesitamiseks </w:t>
      </w:r>
      <w:proofErr w:type="spellStart"/>
      <w:r w:rsidRPr="00653927">
        <w:rPr>
          <w:rFonts w:ascii="Times New Roman" w:hAnsi="Times New Roman" w:cs="Times New Roman"/>
          <w:b w:val="0"/>
          <w:color w:val="1E1656"/>
          <w:sz w:val="22"/>
          <w:szCs w:val="22"/>
          <w:lang w:bidi="ar-SA"/>
        </w:rPr>
        <w:t>PR-le</w:t>
      </w:r>
      <w:proofErr w:type="spellEnd"/>
      <w:r w:rsidRPr="00653927">
        <w:rPr>
          <w:rFonts w:ascii="Times New Roman" w:hAnsi="Times New Roman" w:cs="Times New Roman"/>
          <w:b w:val="0"/>
          <w:color w:val="1E1656"/>
          <w:sz w:val="22"/>
          <w:szCs w:val="22"/>
          <w:lang w:bidi="ar-SA"/>
        </w:rPr>
        <w:t>)“</w:t>
      </w:r>
      <w:bookmarkEnd w:id="19"/>
    </w:p>
    <w:p w14:paraId="3BE60428" w14:textId="77777777" w:rsidR="001F483E" w:rsidRPr="00653927" w:rsidRDefault="001F483E" w:rsidP="001F483E">
      <w:pPr>
        <w:rPr>
          <w:lang w:bidi="ar-SA"/>
        </w:rPr>
      </w:pPr>
    </w:p>
    <w:p w14:paraId="023A3D17" w14:textId="77777777" w:rsidR="001F483E" w:rsidRPr="00653927" w:rsidRDefault="001F483E" w:rsidP="001F483E">
      <w:pPr>
        <w:widowControl/>
        <w:suppressAutoHyphens w:val="0"/>
        <w:autoSpaceDE w:val="0"/>
        <w:autoSpaceDN w:val="0"/>
        <w:adjustRightInd w:val="0"/>
        <w:jc w:val="center"/>
        <w:rPr>
          <w:rFonts w:cs="Times New Roman"/>
          <w:b/>
          <w:color w:val="1E1656"/>
          <w:sz w:val="28"/>
          <w:szCs w:val="28"/>
          <w:lang w:bidi="ar-SA"/>
        </w:rPr>
      </w:pPr>
    </w:p>
    <w:p w14:paraId="0F464492" w14:textId="77777777" w:rsidR="001F483E" w:rsidRPr="00653927" w:rsidRDefault="001F483E" w:rsidP="001F483E">
      <w:pPr>
        <w:widowControl/>
        <w:suppressAutoHyphens w:val="0"/>
        <w:autoSpaceDE w:val="0"/>
        <w:autoSpaceDN w:val="0"/>
        <w:adjustRightInd w:val="0"/>
        <w:jc w:val="center"/>
        <w:rPr>
          <w:rFonts w:cs="Times New Roman"/>
          <w:b/>
          <w:color w:val="1E1656"/>
          <w:sz w:val="28"/>
          <w:szCs w:val="28"/>
          <w:lang w:bidi="ar-SA"/>
        </w:rPr>
      </w:pPr>
      <w:r w:rsidRPr="00653927">
        <w:rPr>
          <w:rFonts w:cs="Times New Roman"/>
          <w:b/>
          <w:color w:val="1E1656"/>
          <w:sz w:val="28"/>
          <w:szCs w:val="28"/>
          <w:lang w:bidi="ar-SA"/>
        </w:rPr>
        <w:t xml:space="preserve">Sõltumatu vandeaudiitori aruanne pakendiettevõtja finantsjuhtimise ja  pakendiregistrile esitatava pakendiaruande audiitorkontrolli kohta </w:t>
      </w:r>
    </w:p>
    <w:p w14:paraId="15C144C6" w14:textId="77777777" w:rsidR="001F483E" w:rsidRPr="00653927" w:rsidRDefault="001F483E" w:rsidP="001F483E">
      <w:pPr>
        <w:widowControl/>
        <w:suppressAutoHyphens w:val="0"/>
        <w:autoSpaceDE w:val="0"/>
        <w:autoSpaceDN w:val="0"/>
        <w:adjustRightInd w:val="0"/>
        <w:jc w:val="center"/>
        <w:rPr>
          <w:rFonts w:cs="Times New Roman"/>
          <w:b/>
          <w:color w:val="1E1656"/>
          <w:sz w:val="28"/>
          <w:szCs w:val="28"/>
          <w:lang w:bidi="ar-SA"/>
        </w:rPr>
      </w:pPr>
    </w:p>
    <w:p w14:paraId="32781F18" w14:textId="77777777" w:rsidR="001F483E" w:rsidRPr="00653927" w:rsidRDefault="001F483E" w:rsidP="001F483E">
      <w:pPr>
        <w:spacing w:before="100" w:beforeAutospacing="1" w:after="100" w:afterAutospacing="1"/>
        <w:jc w:val="both"/>
        <w:rPr>
          <w:rFonts w:eastAsia="Times New Roman"/>
          <w:color w:val="1E1656"/>
          <w:sz w:val="22"/>
          <w:szCs w:val="22"/>
          <w:lang w:eastAsia="et-EE"/>
        </w:rPr>
      </w:pPr>
      <w:r w:rsidRPr="00653927">
        <w:rPr>
          <w:rFonts w:eastAsia="Times New Roman"/>
          <w:i/>
          <w:color w:val="1E1656"/>
          <w:sz w:val="22"/>
          <w:szCs w:val="22"/>
          <w:lang w:eastAsia="et-EE"/>
        </w:rPr>
        <w:t xml:space="preserve">[Pakendiettevõtja ABC] </w:t>
      </w:r>
      <w:r w:rsidRPr="00653927">
        <w:rPr>
          <w:rFonts w:eastAsia="Times New Roman"/>
          <w:color w:val="1E1656"/>
          <w:sz w:val="22"/>
          <w:szCs w:val="22"/>
          <w:lang w:eastAsia="et-EE"/>
        </w:rPr>
        <w:t>juhtkonnale</w:t>
      </w:r>
    </w:p>
    <w:p w14:paraId="454DBA47" w14:textId="77777777" w:rsidR="001F483E" w:rsidRPr="00653927" w:rsidRDefault="001F483E" w:rsidP="001F483E">
      <w:pPr>
        <w:jc w:val="both"/>
        <w:rPr>
          <w:color w:val="1E1656"/>
          <w:sz w:val="22"/>
          <w:szCs w:val="22"/>
        </w:rPr>
      </w:pPr>
      <w:r w:rsidRPr="00653927">
        <w:rPr>
          <w:color w:val="1E1656"/>
          <w:sz w:val="22"/>
          <w:szCs w:val="22"/>
        </w:rPr>
        <w:t xml:space="preserve">Oleme kontrollinud </w:t>
      </w:r>
      <w:r w:rsidRPr="00653927">
        <w:rPr>
          <w:i/>
          <w:color w:val="1E1656"/>
          <w:sz w:val="22"/>
          <w:szCs w:val="22"/>
        </w:rPr>
        <w:t>[Pakendiettevõtja ABC]</w:t>
      </w:r>
      <w:r w:rsidRPr="00653927">
        <w:rPr>
          <w:color w:val="1E1656"/>
          <w:sz w:val="22"/>
          <w:szCs w:val="22"/>
        </w:rPr>
        <w:t xml:space="preserve"> finantsjuhtimist ja tema poolt koostatud pakendiandmeid (edaspidi „pakendiaruanne“) eesmärgiga anda hinnang pakendiseaduse § 12</w:t>
      </w:r>
      <w:r w:rsidRPr="00653927">
        <w:rPr>
          <w:color w:val="1E1656"/>
          <w:sz w:val="22"/>
          <w:szCs w:val="22"/>
          <w:vertAlign w:val="superscript"/>
        </w:rPr>
        <w:t>1</w:t>
      </w:r>
      <w:r w:rsidRPr="00653927">
        <w:rPr>
          <w:color w:val="1E1656"/>
          <w:sz w:val="22"/>
          <w:szCs w:val="22"/>
        </w:rPr>
        <w:t xml:space="preserve"> lõikes 1 sätestatud kohustuste rahastamiseks piisavate rahaliste vahendite olemasolu ja pakendiaruande õigsuse osas</w:t>
      </w:r>
      <w:r w:rsidRPr="00653927">
        <w:rPr>
          <w:i/>
          <w:color w:val="1E1656"/>
          <w:sz w:val="22"/>
          <w:szCs w:val="22"/>
        </w:rPr>
        <w:t xml:space="preserve"> </w:t>
      </w:r>
      <w:r w:rsidRPr="00653927">
        <w:rPr>
          <w:color w:val="1E1656"/>
          <w:sz w:val="22"/>
          <w:szCs w:val="22"/>
        </w:rPr>
        <w:t xml:space="preserve">kalendriaasta </w:t>
      </w:r>
      <w:r w:rsidRPr="00653927">
        <w:rPr>
          <w:i/>
          <w:color w:val="1E1656"/>
          <w:sz w:val="22"/>
          <w:szCs w:val="22"/>
        </w:rPr>
        <w:t>[01.01-31.12.20XX]</w:t>
      </w:r>
      <w:r w:rsidRPr="00653927">
        <w:rPr>
          <w:color w:val="1E1656"/>
          <w:sz w:val="22"/>
          <w:szCs w:val="22"/>
        </w:rPr>
        <w:t xml:space="preserve"> kohta esitamiseks pakendiregistrile.</w:t>
      </w:r>
    </w:p>
    <w:p w14:paraId="51F01879" w14:textId="77777777" w:rsidR="001F483E" w:rsidRPr="00653927" w:rsidRDefault="001F483E" w:rsidP="001F483E">
      <w:pPr>
        <w:jc w:val="both"/>
        <w:rPr>
          <w:color w:val="1E1656"/>
          <w:sz w:val="22"/>
          <w:szCs w:val="22"/>
        </w:rPr>
      </w:pPr>
    </w:p>
    <w:p w14:paraId="02E7BC44" w14:textId="77777777" w:rsidR="001F483E" w:rsidRPr="00653927" w:rsidRDefault="001F483E" w:rsidP="001F483E">
      <w:pPr>
        <w:jc w:val="both"/>
        <w:rPr>
          <w:color w:val="1E1656"/>
          <w:sz w:val="22"/>
          <w:szCs w:val="22"/>
        </w:rPr>
      </w:pPr>
      <w:r w:rsidRPr="00653927">
        <w:rPr>
          <w:color w:val="1E1656"/>
          <w:sz w:val="22"/>
          <w:szCs w:val="22"/>
        </w:rPr>
        <w:t>Vastavalt pakendiseaduse §-le 24</w:t>
      </w:r>
      <w:r w:rsidRPr="00653927">
        <w:rPr>
          <w:color w:val="1E1656"/>
          <w:sz w:val="22"/>
          <w:szCs w:val="22"/>
          <w:vertAlign w:val="superscript"/>
        </w:rPr>
        <w:t>1</w:t>
      </w:r>
      <w:r w:rsidRPr="00653927">
        <w:rPr>
          <w:color w:val="1E1656"/>
          <w:sz w:val="22"/>
          <w:szCs w:val="22"/>
        </w:rPr>
        <w:t xml:space="preserve"> lg 3 on vandeaudiitor kohustatud audiitorkontrolli läbi viima piiratud kindlustandva töövõtuna audiitortegevuse seaduse tähenduses.</w:t>
      </w:r>
    </w:p>
    <w:p w14:paraId="0F2E3C2C" w14:textId="77777777" w:rsidR="001F483E" w:rsidRPr="00653927" w:rsidRDefault="001F483E" w:rsidP="001F483E">
      <w:pPr>
        <w:jc w:val="both"/>
        <w:rPr>
          <w:color w:val="1E1656"/>
          <w:sz w:val="22"/>
          <w:szCs w:val="22"/>
        </w:rPr>
      </w:pPr>
    </w:p>
    <w:p w14:paraId="7BC711B1" w14:textId="5FE8BE2A" w:rsidR="001F483E" w:rsidRPr="00653927" w:rsidRDefault="00667D35" w:rsidP="001F483E">
      <w:pPr>
        <w:jc w:val="both"/>
        <w:rPr>
          <w:color w:val="1E1656"/>
          <w:sz w:val="22"/>
          <w:szCs w:val="22"/>
        </w:rPr>
      </w:pPr>
      <w:r w:rsidRPr="00653927">
        <w:rPr>
          <w:color w:val="1E1656"/>
          <w:sz w:val="22"/>
          <w:szCs w:val="22"/>
        </w:rPr>
        <w:t>Finantsjuhtimise ja  p</w:t>
      </w:r>
      <w:r w:rsidR="001F483E" w:rsidRPr="00653927">
        <w:rPr>
          <w:color w:val="1E1656"/>
          <w:sz w:val="22"/>
          <w:szCs w:val="22"/>
        </w:rPr>
        <w:t>akendiaruande audiitorkontrolli töövõtu läbiviimisel võeti aluseks järgmised kriteeriumid:</w:t>
      </w:r>
    </w:p>
    <w:p w14:paraId="1EFE9C81" w14:textId="77777777" w:rsidR="001F483E" w:rsidRPr="00653927" w:rsidRDefault="001F483E" w:rsidP="001F483E">
      <w:pPr>
        <w:jc w:val="both"/>
        <w:rPr>
          <w:color w:val="1E1656"/>
          <w:sz w:val="22"/>
          <w:szCs w:val="22"/>
        </w:rPr>
      </w:pPr>
    </w:p>
    <w:p w14:paraId="03097959" w14:textId="7C44F80A" w:rsidR="00667D35" w:rsidRPr="00653927" w:rsidRDefault="00763D7B" w:rsidP="00A25A19">
      <w:pPr>
        <w:pStyle w:val="ListParagraph"/>
        <w:numPr>
          <w:ilvl w:val="0"/>
          <w:numId w:val="23"/>
        </w:numPr>
        <w:jc w:val="both"/>
        <w:rPr>
          <w:color w:val="1E1656"/>
          <w:sz w:val="22"/>
          <w:szCs w:val="22"/>
        </w:rPr>
      </w:pPr>
      <w:r w:rsidRPr="00653927">
        <w:rPr>
          <w:color w:val="1E1656"/>
          <w:sz w:val="22"/>
          <w:szCs w:val="22"/>
        </w:rPr>
        <w:t>pakendiettevõtja tagab piisavate rahaliste vahendite olemasolu</w:t>
      </w:r>
      <w:r w:rsidR="00667D35" w:rsidRPr="00653927">
        <w:rPr>
          <w:color w:val="1E1656"/>
          <w:sz w:val="22"/>
          <w:szCs w:val="22"/>
        </w:rPr>
        <w:t xml:space="preserve">, et tasuda oma turule lastud pakendatud kauba pakendi ja pakenditest tekkinud jäätmete käitlemisega pakendiaruande kuupäevast </w:t>
      </w:r>
      <w:r w:rsidR="00667D35" w:rsidRPr="00653927">
        <w:rPr>
          <w:i/>
          <w:color w:val="1E1656"/>
          <w:sz w:val="22"/>
          <w:szCs w:val="22"/>
        </w:rPr>
        <w:t>[31.12.20XX]</w:t>
      </w:r>
      <w:r w:rsidR="00667D35" w:rsidRPr="00653927">
        <w:rPr>
          <w:color w:val="1E1656"/>
          <w:sz w:val="22"/>
          <w:szCs w:val="22"/>
        </w:rPr>
        <w:t xml:space="preserve"> alates kalendriaasta jooksul kaasnevad kulud</w:t>
      </w:r>
    </w:p>
    <w:p w14:paraId="6A23BDB9" w14:textId="77777777" w:rsidR="001F483E" w:rsidRPr="00653927" w:rsidRDefault="001F483E" w:rsidP="00A25A19">
      <w:pPr>
        <w:pStyle w:val="ListParagraph"/>
        <w:numPr>
          <w:ilvl w:val="0"/>
          <w:numId w:val="23"/>
        </w:numPr>
        <w:jc w:val="both"/>
        <w:rPr>
          <w:color w:val="1E1656"/>
          <w:sz w:val="22"/>
          <w:szCs w:val="22"/>
        </w:rPr>
      </w:pPr>
      <w:r w:rsidRPr="00653927">
        <w:rPr>
          <w:color w:val="1E1656"/>
          <w:sz w:val="22"/>
          <w:szCs w:val="22"/>
        </w:rPr>
        <w:t xml:space="preserve">pakendiaruanne peab olema koostatud vastavuses </w:t>
      </w:r>
      <w:r w:rsidRPr="00653927">
        <w:rPr>
          <w:rFonts w:cs="Times New Roman"/>
          <w:color w:val="1E1656"/>
          <w:sz w:val="22"/>
          <w:szCs w:val="22"/>
        </w:rPr>
        <w:t>Pakendiseaduse § 24 lõikega 4</w:t>
      </w:r>
      <w:r w:rsidRPr="00653927">
        <w:rPr>
          <w:rStyle w:val="FootnoteReference"/>
          <w:i/>
          <w:color w:val="1E1656"/>
          <w:sz w:val="22"/>
          <w:szCs w:val="22"/>
        </w:rPr>
        <w:footnoteReference w:id="11"/>
      </w:r>
      <w:r w:rsidRPr="00653927">
        <w:rPr>
          <w:color w:val="1E1656"/>
          <w:sz w:val="22"/>
          <w:szCs w:val="22"/>
        </w:rPr>
        <w:t>;</w:t>
      </w:r>
    </w:p>
    <w:p w14:paraId="783256DE" w14:textId="77777777" w:rsidR="001F483E" w:rsidRPr="00653927" w:rsidRDefault="001F483E" w:rsidP="00A25A19">
      <w:pPr>
        <w:pStyle w:val="ListParagraph"/>
        <w:numPr>
          <w:ilvl w:val="0"/>
          <w:numId w:val="23"/>
        </w:numPr>
        <w:jc w:val="both"/>
        <w:rPr>
          <w:color w:val="1E1656"/>
          <w:sz w:val="22"/>
          <w:szCs w:val="22"/>
        </w:rPr>
      </w:pPr>
      <w:r w:rsidRPr="00653927">
        <w:rPr>
          <w:color w:val="1E1656"/>
          <w:sz w:val="22"/>
          <w:szCs w:val="22"/>
        </w:rPr>
        <w:t xml:space="preserve">juhtkonna kohustuseks on olnud asjakohase arvestusmeetodi väljatöötamine pakendimaterjali massi üle arvestuse pidamiseks pakendimaterjali liikide kaupa; ja pakendjäätmete taaskasutamise korraldamiseks ning arvestuse pidamiseks tagamaks pakendiseaduse </w:t>
      </w:r>
      <w:r w:rsidRPr="00653927">
        <w:rPr>
          <w:rFonts w:cs="Times New Roman"/>
          <w:color w:val="1E1656"/>
          <w:sz w:val="22"/>
          <w:szCs w:val="22"/>
        </w:rPr>
        <w:t>§</w:t>
      </w:r>
      <w:r w:rsidRPr="00653927">
        <w:rPr>
          <w:color w:val="1E1656"/>
          <w:sz w:val="22"/>
          <w:szCs w:val="22"/>
        </w:rPr>
        <w:t xml:space="preserve"> 24 nõuete täitmine; </w:t>
      </w:r>
    </w:p>
    <w:p w14:paraId="3E3B7BBC" w14:textId="77777777" w:rsidR="001F483E" w:rsidRPr="00653927" w:rsidRDefault="001F483E" w:rsidP="00A25A19">
      <w:pPr>
        <w:pStyle w:val="ListParagraph"/>
        <w:numPr>
          <w:ilvl w:val="0"/>
          <w:numId w:val="23"/>
        </w:numPr>
        <w:jc w:val="both"/>
        <w:rPr>
          <w:color w:val="1E1656"/>
          <w:sz w:val="22"/>
          <w:szCs w:val="22"/>
        </w:rPr>
      </w:pPr>
      <w:r w:rsidRPr="00653927">
        <w:rPr>
          <w:color w:val="1E1656"/>
          <w:sz w:val="22"/>
          <w:szCs w:val="22"/>
        </w:rPr>
        <w:t>töövõtu planeerimisel ja läbiviimisel on kindlaks määratud olulisus X tonni, millest väiksemas summas hinnatakse korrigeerimata väärkajastamisi, kas üksikult või üheskoos, alati ebaoluliseks</w:t>
      </w:r>
      <w:r w:rsidRPr="00653927">
        <w:rPr>
          <w:rStyle w:val="FootnoteReference"/>
          <w:color w:val="1E1656"/>
          <w:sz w:val="22"/>
          <w:szCs w:val="22"/>
        </w:rPr>
        <w:footnoteReference w:id="12"/>
      </w:r>
      <w:r w:rsidRPr="00653927">
        <w:rPr>
          <w:color w:val="1E1656"/>
          <w:sz w:val="22"/>
          <w:szCs w:val="22"/>
        </w:rPr>
        <w:t>.</w:t>
      </w:r>
    </w:p>
    <w:p w14:paraId="0B06A328" w14:textId="77777777" w:rsidR="001F483E" w:rsidRPr="00653927" w:rsidRDefault="001F483E" w:rsidP="001F483E">
      <w:pPr>
        <w:jc w:val="both"/>
        <w:rPr>
          <w:color w:val="1E1656"/>
          <w:sz w:val="22"/>
          <w:szCs w:val="22"/>
        </w:rPr>
      </w:pPr>
    </w:p>
    <w:p w14:paraId="18ADF06D" w14:textId="77777777" w:rsidR="001F483E" w:rsidRPr="00653927" w:rsidRDefault="001F483E" w:rsidP="001F483E">
      <w:pPr>
        <w:jc w:val="both"/>
        <w:rPr>
          <w:b/>
          <w:color w:val="1E1656"/>
          <w:sz w:val="22"/>
          <w:szCs w:val="22"/>
        </w:rPr>
      </w:pPr>
    </w:p>
    <w:p w14:paraId="63ED5698" w14:textId="77777777" w:rsidR="001F483E" w:rsidRPr="00653927" w:rsidRDefault="001F483E" w:rsidP="001F483E">
      <w:pPr>
        <w:jc w:val="both"/>
        <w:rPr>
          <w:b/>
          <w:color w:val="1E1656"/>
          <w:sz w:val="22"/>
          <w:szCs w:val="22"/>
        </w:rPr>
      </w:pPr>
      <w:r w:rsidRPr="00653927">
        <w:rPr>
          <w:b/>
          <w:color w:val="1E1656"/>
          <w:sz w:val="22"/>
          <w:szCs w:val="22"/>
        </w:rPr>
        <w:t>Vastutavate isikute kohustus</w:t>
      </w:r>
    </w:p>
    <w:p w14:paraId="231FEC9F" w14:textId="77777777" w:rsidR="001F483E" w:rsidRPr="00653927" w:rsidRDefault="001F483E" w:rsidP="001F483E">
      <w:pPr>
        <w:jc w:val="both"/>
        <w:rPr>
          <w:color w:val="1E1656"/>
          <w:sz w:val="22"/>
          <w:szCs w:val="22"/>
        </w:rPr>
      </w:pPr>
    </w:p>
    <w:p w14:paraId="1AC55CB7" w14:textId="77777777" w:rsidR="001F483E" w:rsidRPr="00653927" w:rsidRDefault="001F483E" w:rsidP="001F483E">
      <w:pPr>
        <w:jc w:val="both"/>
        <w:rPr>
          <w:color w:val="1E1656"/>
          <w:sz w:val="22"/>
          <w:szCs w:val="22"/>
        </w:rPr>
      </w:pPr>
      <w:r w:rsidRPr="00653927">
        <w:rPr>
          <w:color w:val="1E1656"/>
          <w:sz w:val="22"/>
          <w:szCs w:val="22"/>
        </w:rPr>
        <w:t xml:space="preserve">Nagu nõutud </w:t>
      </w:r>
      <w:proofErr w:type="spellStart"/>
      <w:r w:rsidRPr="00653927">
        <w:rPr>
          <w:color w:val="1E1656"/>
          <w:sz w:val="22"/>
          <w:szCs w:val="22"/>
        </w:rPr>
        <w:t>PakS</w:t>
      </w:r>
      <w:proofErr w:type="spellEnd"/>
      <w:r w:rsidRPr="00653927">
        <w:rPr>
          <w:color w:val="1E1656"/>
          <w:sz w:val="22"/>
          <w:szCs w:val="22"/>
        </w:rPr>
        <w:t xml:space="preserve"> § 12</w:t>
      </w:r>
      <w:r w:rsidRPr="00653927">
        <w:rPr>
          <w:color w:val="1E1656"/>
          <w:sz w:val="22"/>
          <w:szCs w:val="22"/>
          <w:vertAlign w:val="superscript"/>
        </w:rPr>
        <w:t xml:space="preserve">1 </w:t>
      </w:r>
      <w:r w:rsidRPr="00653927">
        <w:rPr>
          <w:color w:val="1E1656"/>
          <w:sz w:val="22"/>
          <w:szCs w:val="22"/>
        </w:rPr>
        <w:t>lõikes 1, on pakendiettevõtja kohustatud tagama turule lastud pakendatud kauba pakendi ja pakenditest tekkinud jäätmete käitlemine ning kandma selle kulud.</w:t>
      </w:r>
    </w:p>
    <w:p w14:paraId="2082A0DD" w14:textId="77777777" w:rsidR="001F483E" w:rsidRPr="00653927" w:rsidRDefault="001F483E" w:rsidP="001F483E">
      <w:pPr>
        <w:jc w:val="both"/>
        <w:rPr>
          <w:i/>
          <w:iCs/>
          <w:color w:val="1E1656"/>
          <w:sz w:val="22"/>
          <w:szCs w:val="22"/>
        </w:rPr>
      </w:pPr>
    </w:p>
    <w:p w14:paraId="4E620398" w14:textId="77777777" w:rsidR="001F483E" w:rsidRPr="00653927" w:rsidRDefault="001F483E" w:rsidP="001F483E">
      <w:pPr>
        <w:jc w:val="both"/>
        <w:rPr>
          <w:color w:val="1E1656"/>
          <w:sz w:val="22"/>
          <w:szCs w:val="22"/>
        </w:rPr>
      </w:pPr>
      <w:r w:rsidRPr="00653927">
        <w:rPr>
          <w:color w:val="1E1656"/>
          <w:sz w:val="22"/>
          <w:szCs w:val="22"/>
        </w:rPr>
        <w:t xml:space="preserve">Pakendiettevõtja juhtkond kannab vastutust, et pakendi ja pakendijäätmete üle peetakse arvestust pakendimaterjali liikide kaupa nagu on nõutud </w:t>
      </w:r>
      <w:proofErr w:type="spellStart"/>
      <w:r w:rsidRPr="00653927">
        <w:rPr>
          <w:color w:val="1E1656"/>
          <w:sz w:val="22"/>
          <w:szCs w:val="22"/>
        </w:rPr>
        <w:t>PakS</w:t>
      </w:r>
      <w:proofErr w:type="spellEnd"/>
      <w:r w:rsidRPr="00653927">
        <w:rPr>
          <w:color w:val="1E1656"/>
          <w:sz w:val="22"/>
          <w:szCs w:val="22"/>
        </w:rPr>
        <w:t xml:space="preserve"> § 24, </w:t>
      </w:r>
      <w:proofErr w:type="spellStart"/>
      <w:r w:rsidRPr="00653927">
        <w:rPr>
          <w:color w:val="1E1656"/>
          <w:sz w:val="22"/>
          <w:szCs w:val="22"/>
        </w:rPr>
        <w:t>lg-s</w:t>
      </w:r>
      <w:proofErr w:type="spellEnd"/>
      <w:r w:rsidRPr="00653927">
        <w:rPr>
          <w:color w:val="1E1656"/>
          <w:sz w:val="22"/>
          <w:szCs w:val="22"/>
        </w:rPr>
        <w:t xml:space="preserve"> 1 ja 3.</w:t>
      </w:r>
    </w:p>
    <w:p w14:paraId="2130B8BC" w14:textId="77777777" w:rsidR="001F483E" w:rsidRPr="00653927" w:rsidRDefault="001F483E" w:rsidP="001F483E">
      <w:pPr>
        <w:jc w:val="both"/>
        <w:rPr>
          <w:color w:val="1E1656"/>
          <w:sz w:val="22"/>
          <w:szCs w:val="22"/>
        </w:rPr>
      </w:pPr>
    </w:p>
    <w:p w14:paraId="652BC7F5" w14:textId="77777777" w:rsidR="001F483E" w:rsidRPr="00653927" w:rsidRDefault="001F483E" w:rsidP="001F483E">
      <w:pPr>
        <w:jc w:val="both"/>
        <w:rPr>
          <w:color w:val="1E1656"/>
          <w:sz w:val="22"/>
          <w:szCs w:val="22"/>
        </w:rPr>
      </w:pPr>
      <w:r w:rsidRPr="00653927">
        <w:rPr>
          <w:color w:val="1E1656"/>
          <w:sz w:val="22"/>
          <w:szCs w:val="22"/>
        </w:rPr>
        <w:t xml:space="preserve">Nagu nõutud </w:t>
      </w:r>
      <w:proofErr w:type="spellStart"/>
      <w:r w:rsidRPr="00653927">
        <w:rPr>
          <w:color w:val="1E1656"/>
          <w:sz w:val="22"/>
          <w:szCs w:val="22"/>
        </w:rPr>
        <w:t>PakS</w:t>
      </w:r>
      <w:proofErr w:type="spellEnd"/>
      <w:r w:rsidRPr="00653927">
        <w:rPr>
          <w:color w:val="1E1656"/>
          <w:sz w:val="22"/>
          <w:szCs w:val="22"/>
        </w:rPr>
        <w:t xml:space="preserve"> § 24 lõikes 4, kannab [Pakendiettevõtja ABC], kes laseb turule pakendatud kaupa ega ole kohustusi üle andnud taaskasutusorganisatsioonile, juhtkond vastutust, et esitab kalendriaasta kohta pakendiregistrisse kandmiseks järgmised audiitori kontrollitud andmed pakendimaterjali liikide kaupa:</w:t>
      </w:r>
    </w:p>
    <w:p w14:paraId="5BA2DCAA" w14:textId="77777777" w:rsidR="001F483E" w:rsidRPr="00653927" w:rsidRDefault="001F483E" w:rsidP="00A25A19">
      <w:pPr>
        <w:pStyle w:val="ListParagraph"/>
        <w:numPr>
          <w:ilvl w:val="0"/>
          <w:numId w:val="25"/>
        </w:numPr>
        <w:spacing w:before="120"/>
        <w:ind w:left="714" w:hanging="357"/>
        <w:contextualSpacing w:val="0"/>
        <w:jc w:val="both"/>
        <w:rPr>
          <w:color w:val="1E1656"/>
          <w:sz w:val="22"/>
          <w:szCs w:val="22"/>
        </w:rPr>
      </w:pPr>
      <w:r w:rsidRPr="00653927">
        <w:rPr>
          <w:color w:val="1E1656"/>
          <w:sz w:val="22"/>
          <w:szCs w:val="22"/>
        </w:rPr>
        <w:t>korduskasutuspakendi mass,</w:t>
      </w:r>
    </w:p>
    <w:p w14:paraId="11F85DB9" w14:textId="77777777" w:rsidR="001F483E" w:rsidRPr="00653927" w:rsidRDefault="001F483E" w:rsidP="00A25A19">
      <w:pPr>
        <w:pStyle w:val="ListParagraph"/>
        <w:numPr>
          <w:ilvl w:val="0"/>
          <w:numId w:val="25"/>
        </w:numPr>
        <w:jc w:val="both"/>
        <w:rPr>
          <w:color w:val="1E1656"/>
          <w:sz w:val="22"/>
          <w:szCs w:val="22"/>
        </w:rPr>
      </w:pPr>
      <w:r w:rsidRPr="00653927">
        <w:rPr>
          <w:color w:val="1E1656"/>
          <w:sz w:val="22"/>
          <w:szCs w:val="22"/>
        </w:rPr>
        <w:lastRenderedPageBreak/>
        <w:t>turule lastud kauba pakendi mass,</w:t>
      </w:r>
    </w:p>
    <w:p w14:paraId="00302E45" w14:textId="77777777" w:rsidR="001F483E" w:rsidRPr="00653927" w:rsidRDefault="001F483E" w:rsidP="00A25A19">
      <w:pPr>
        <w:pStyle w:val="ListParagraph"/>
        <w:numPr>
          <w:ilvl w:val="0"/>
          <w:numId w:val="25"/>
        </w:numPr>
        <w:jc w:val="both"/>
        <w:rPr>
          <w:color w:val="1E1656"/>
          <w:sz w:val="22"/>
          <w:szCs w:val="22"/>
        </w:rPr>
      </w:pPr>
      <w:r w:rsidRPr="00653927">
        <w:rPr>
          <w:color w:val="1E1656"/>
          <w:sz w:val="22"/>
          <w:szCs w:val="22"/>
        </w:rPr>
        <w:t>andmed pakendijäätmete taaskasutamise kohta.</w:t>
      </w:r>
    </w:p>
    <w:p w14:paraId="536BB90C" w14:textId="77777777" w:rsidR="001F483E" w:rsidRPr="00653927" w:rsidRDefault="001F483E" w:rsidP="001F483E">
      <w:pPr>
        <w:jc w:val="both"/>
        <w:rPr>
          <w:b/>
          <w:color w:val="1E1656"/>
          <w:sz w:val="22"/>
          <w:szCs w:val="22"/>
        </w:rPr>
      </w:pPr>
    </w:p>
    <w:p w14:paraId="66A6F31A" w14:textId="77777777" w:rsidR="001F483E" w:rsidRPr="00653927" w:rsidRDefault="001F483E" w:rsidP="001F483E">
      <w:pPr>
        <w:jc w:val="both"/>
        <w:rPr>
          <w:b/>
          <w:color w:val="1E1656"/>
          <w:sz w:val="22"/>
          <w:szCs w:val="22"/>
        </w:rPr>
      </w:pPr>
    </w:p>
    <w:p w14:paraId="2DC90A55" w14:textId="77777777" w:rsidR="001F483E" w:rsidRPr="00653927" w:rsidRDefault="001F483E" w:rsidP="001F483E">
      <w:pPr>
        <w:jc w:val="both"/>
        <w:rPr>
          <w:b/>
          <w:color w:val="1E1656"/>
          <w:sz w:val="22"/>
          <w:szCs w:val="22"/>
        </w:rPr>
      </w:pPr>
      <w:r w:rsidRPr="00653927">
        <w:rPr>
          <w:b/>
          <w:color w:val="1E1656"/>
          <w:sz w:val="22"/>
          <w:szCs w:val="22"/>
        </w:rPr>
        <w:t>Vandeaudiitori kohustus</w:t>
      </w:r>
    </w:p>
    <w:p w14:paraId="149E2936" w14:textId="77777777" w:rsidR="001F483E" w:rsidRPr="00653927" w:rsidRDefault="001F483E" w:rsidP="001F483E">
      <w:pPr>
        <w:jc w:val="both"/>
        <w:rPr>
          <w:color w:val="1E1656"/>
          <w:sz w:val="22"/>
          <w:szCs w:val="22"/>
        </w:rPr>
      </w:pPr>
    </w:p>
    <w:p w14:paraId="129FB74A" w14:textId="4C4A210E" w:rsidR="001F483E" w:rsidRPr="00653927" w:rsidRDefault="001F483E" w:rsidP="001F483E">
      <w:pPr>
        <w:jc w:val="both"/>
        <w:rPr>
          <w:color w:val="1E1656"/>
          <w:sz w:val="22"/>
          <w:szCs w:val="22"/>
        </w:rPr>
      </w:pPr>
      <w:r w:rsidRPr="00653927">
        <w:rPr>
          <w:color w:val="1E1656"/>
          <w:sz w:val="22"/>
          <w:szCs w:val="22"/>
        </w:rPr>
        <w:t>Meie kohustuseks on avaldada pakendiettevõtja finantsjuhtimise ja pakendiaruande audiitorkontrolli põhjal sõltumatu vandeaudiitori aruanne pakendiettevõtja turule lastud pakendatud kauba pakendi ja pakenditest tekkinud jäätmete käitlemise rahastamiseks piisavate rahaliste vahendite olemasolu ja pakendiaruande õigsuse kohta</w:t>
      </w:r>
      <w:r w:rsidR="007F0FA4" w:rsidRPr="00653927">
        <w:rPr>
          <w:color w:val="1E1656"/>
          <w:sz w:val="22"/>
          <w:szCs w:val="22"/>
        </w:rPr>
        <w:t>,</w:t>
      </w:r>
      <w:r w:rsidRPr="00653927">
        <w:rPr>
          <w:color w:val="1E1656"/>
          <w:sz w:val="22"/>
          <w:szCs w:val="22"/>
        </w:rPr>
        <w:t xml:space="preserve"> esitamiseks pakendiregistrile. </w:t>
      </w:r>
    </w:p>
    <w:p w14:paraId="14474DFA" w14:textId="77777777" w:rsidR="001F483E" w:rsidRPr="00653927" w:rsidRDefault="001F483E" w:rsidP="001F483E">
      <w:pPr>
        <w:jc w:val="both"/>
        <w:rPr>
          <w:color w:val="1E1656"/>
          <w:sz w:val="22"/>
          <w:szCs w:val="22"/>
        </w:rPr>
      </w:pPr>
    </w:p>
    <w:p w14:paraId="0E873D39" w14:textId="77777777" w:rsidR="001F483E" w:rsidRPr="00653927" w:rsidRDefault="001F483E" w:rsidP="001F483E">
      <w:pPr>
        <w:jc w:val="both"/>
        <w:rPr>
          <w:color w:val="1E1656"/>
          <w:sz w:val="22"/>
          <w:szCs w:val="22"/>
        </w:rPr>
      </w:pPr>
      <w:r w:rsidRPr="00653927">
        <w:rPr>
          <w:color w:val="1E1656"/>
          <w:sz w:val="22"/>
          <w:szCs w:val="22"/>
        </w:rPr>
        <w:t>Viisime töövõtu läbi vastavuses rahvusvahelise kindlustandvate teenuste standardiga (Eesti) 3000 (muudetud) „Kindlustandvad teenused, mis on muud kui möödunud perioodide finantsinformatsiooni auditid või ülevaatused“ (ISAE 3000) (muudetud) piiratud kindlustandva töövõtuna. Selle standardi kohaselt on nõutav, et me oleme kooskõlas eetikanõuetega ning planeerime ja viime töövõtu läbi omandamaks piiratud kindluse selle kohta, kas oleme saanud teadlikuks millestki, mis paneks meid uskuma, et pakendiregistrile esitatav pakendiaruanne ei ole kõigis olulistes osades õige.</w:t>
      </w:r>
    </w:p>
    <w:p w14:paraId="75447F88" w14:textId="77777777" w:rsidR="001F483E" w:rsidRPr="00653927" w:rsidRDefault="001F483E" w:rsidP="001F483E">
      <w:pPr>
        <w:jc w:val="both"/>
        <w:rPr>
          <w:rFonts w:cs="Times New Roman"/>
          <w:color w:val="1E1656"/>
          <w:sz w:val="22"/>
          <w:szCs w:val="22"/>
          <w:lang w:bidi="ar-SA"/>
        </w:rPr>
      </w:pPr>
    </w:p>
    <w:p w14:paraId="5FDD7DB7" w14:textId="7E49DF99" w:rsidR="001F483E" w:rsidRPr="00653927" w:rsidRDefault="001F483E" w:rsidP="001F483E">
      <w:pPr>
        <w:jc w:val="both"/>
        <w:rPr>
          <w:rFonts w:cs="Times New Roman"/>
          <w:color w:val="1E1656"/>
          <w:sz w:val="22"/>
          <w:szCs w:val="22"/>
          <w:lang w:bidi="ar-SA"/>
        </w:rPr>
      </w:pPr>
      <w:r w:rsidRPr="00653927">
        <w:rPr>
          <w:rFonts w:cs="Times New Roman"/>
          <w:color w:val="1E1656"/>
          <w:sz w:val="22"/>
          <w:szCs w:val="22"/>
          <w:lang w:bidi="ar-SA"/>
        </w:rPr>
        <w:t xml:space="preserve">Meie </w:t>
      </w:r>
      <w:r w:rsidRPr="00653927">
        <w:rPr>
          <w:i/>
          <w:color w:val="1E1656"/>
          <w:sz w:val="22"/>
          <w:szCs w:val="22"/>
        </w:rPr>
        <w:t>[ettevõte/audiitorühing]</w:t>
      </w:r>
      <w:r w:rsidRPr="00653927">
        <w:rPr>
          <w:rFonts w:cs="Times New Roman"/>
          <w:color w:val="1E1656"/>
          <w:sz w:val="22"/>
          <w:szCs w:val="22"/>
          <w:lang w:bidi="ar-SA"/>
        </w:rPr>
        <w:t xml:space="preserve"> kohaldab Rahvusvahelist kvaliteedi</w:t>
      </w:r>
      <w:r w:rsidR="0026523A" w:rsidRPr="00653927">
        <w:rPr>
          <w:rFonts w:cs="Times New Roman"/>
          <w:color w:val="1E1656"/>
          <w:sz w:val="22"/>
          <w:szCs w:val="22"/>
          <w:lang w:bidi="ar-SA"/>
        </w:rPr>
        <w:t xml:space="preserve">juhtimise </w:t>
      </w:r>
      <w:r w:rsidRPr="00653927">
        <w:rPr>
          <w:rFonts w:cs="Times New Roman"/>
          <w:color w:val="1E1656"/>
          <w:sz w:val="22"/>
          <w:szCs w:val="22"/>
          <w:lang w:bidi="ar-SA"/>
        </w:rPr>
        <w:t>standardit (Eesti) 1 (täiendatud)</w:t>
      </w:r>
    </w:p>
    <w:p w14:paraId="4F2CB251" w14:textId="77777777" w:rsidR="001F483E" w:rsidRPr="00653927" w:rsidRDefault="001F483E" w:rsidP="001F483E">
      <w:pPr>
        <w:jc w:val="both"/>
        <w:rPr>
          <w:i/>
          <w:color w:val="1E1656"/>
          <w:sz w:val="22"/>
          <w:szCs w:val="22"/>
        </w:rPr>
      </w:pPr>
    </w:p>
    <w:p w14:paraId="3F8E7A9D" w14:textId="77777777" w:rsidR="00907804" w:rsidRPr="00653927" w:rsidRDefault="00907804" w:rsidP="00907804">
      <w:pPr>
        <w:jc w:val="both"/>
        <w:rPr>
          <w:color w:val="1E1656"/>
          <w:sz w:val="22"/>
          <w:szCs w:val="22"/>
          <w:lang w:eastAsia="et-EE" w:bidi="ar-SA"/>
        </w:rPr>
      </w:pPr>
      <w:r w:rsidRPr="00653927">
        <w:rPr>
          <w:color w:val="1E1656"/>
          <w:sz w:val="22"/>
          <w:szCs w:val="22"/>
          <w:lang w:eastAsia="et-EE" w:bidi="ar-SA"/>
        </w:rPr>
        <w:t>Me oleme ettevõttest sõltumatud kooskõlas kutseliste arvestusekspertide eetikakoodeksiga (Eesti) (sh sõltumatuse standardid), ja oleme täitnud oma muud eetikaalased kohustused vastavalt nendele nõuetele.</w:t>
      </w:r>
    </w:p>
    <w:p w14:paraId="208849E3" w14:textId="77777777" w:rsidR="001F483E" w:rsidRPr="00653927" w:rsidRDefault="001F483E" w:rsidP="001F483E">
      <w:pPr>
        <w:spacing w:before="100" w:beforeAutospacing="1" w:after="100" w:afterAutospacing="1"/>
        <w:jc w:val="both"/>
        <w:rPr>
          <w:color w:val="1E1656"/>
          <w:sz w:val="22"/>
          <w:szCs w:val="22"/>
          <w:lang w:eastAsia="et-EE" w:bidi="ar-SA"/>
        </w:rPr>
      </w:pPr>
      <w:r w:rsidRPr="00653927">
        <w:rPr>
          <w:color w:val="1E1656"/>
          <w:sz w:val="22"/>
          <w:szCs w:val="22"/>
        </w:rPr>
        <w:t xml:space="preserve">Pakendiettevõtja finantsjuhtimise ja pakendiregistrile esitatava pakendiaruande kontrolli </w:t>
      </w:r>
      <w:r w:rsidRPr="00653927">
        <w:rPr>
          <w:color w:val="1E1656"/>
          <w:sz w:val="22"/>
          <w:szCs w:val="22"/>
          <w:lang w:eastAsia="et-EE" w:bidi="ar-SA"/>
        </w:rPr>
        <w:t xml:space="preserve">töövõtt piirdub peamiselt </w:t>
      </w:r>
      <w:proofErr w:type="spellStart"/>
      <w:r w:rsidRPr="00653927">
        <w:rPr>
          <w:color w:val="1E1656"/>
          <w:sz w:val="22"/>
          <w:szCs w:val="22"/>
          <w:lang w:eastAsia="et-EE" w:bidi="ar-SA"/>
        </w:rPr>
        <w:t>järelepäringutega</w:t>
      </w:r>
      <w:proofErr w:type="spellEnd"/>
      <w:r w:rsidRPr="00653927">
        <w:rPr>
          <w:color w:val="1E1656"/>
          <w:sz w:val="22"/>
          <w:szCs w:val="22"/>
          <w:lang w:eastAsia="et-EE" w:bidi="ar-SA"/>
        </w:rPr>
        <w:t xml:space="preserve"> asjakohastelt isikutelt ja analüütiliste protseduuridega ning seega annab väiksema kindluse kui põhjendatud kindlusega töövõtt. </w:t>
      </w:r>
    </w:p>
    <w:p w14:paraId="27874051" w14:textId="77777777" w:rsidR="001F483E" w:rsidRPr="00653927" w:rsidRDefault="001F483E" w:rsidP="001F483E">
      <w:pPr>
        <w:jc w:val="both"/>
        <w:rPr>
          <w:i/>
          <w:color w:val="1E1656"/>
          <w:sz w:val="22"/>
          <w:szCs w:val="22"/>
        </w:rPr>
      </w:pPr>
      <w:r w:rsidRPr="00653927">
        <w:rPr>
          <w:color w:val="1E1656"/>
          <w:sz w:val="22"/>
          <w:szCs w:val="22"/>
        </w:rPr>
        <w:t xml:space="preserve">Viisime läbi alljärgnevad protseduurid </w:t>
      </w:r>
      <w:r w:rsidRPr="00653927">
        <w:rPr>
          <w:i/>
          <w:color w:val="1E1656"/>
          <w:sz w:val="22"/>
          <w:szCs w:val="22"/>
        </w:rPr>
        <w:t>(valige käesoleva juhendi protseduuride loetelust):</w:t>
      </w:r>
    </w:p>
    <w:p w14:paraId="0ABB20E8" w14:textId="77777777" w:rsidR="001F483E" w:rsidRPr="00653927" w:rsidRDefault="001F483E" w:rsidP="001F483E">
      <w:pPr>
        <w:pStyle w:val="ListParagraph"/>
        <w:numPr>
          <w:ilvl w:val="0"/>
          <w:numId w:val="7"/>
        </w:numPr>
        <w:jc w:val="both"/>
        <w:rPr>
          <w:color w:val="1E1656"/>
          <w:sz w:val="22"/>
          <w:szCs w:val="22"/>
        </w:rPr>
      </w:pPr>
      <w:r w:rsidRPr="00653927">
        <w:rPr>
          <w:color w:val="1E1656"/>
          <w:sz w:val="22"/>
          <w:szCs w:val="22"/>
        </w:rPr>
        <w:t>.....</w:t>
      </w:r>
    </w:p>
    <w:p w14:paraId="47EA2C53" w14:textId="77777777" w:rsidR="001F483E" w:rsidRPr="00653927" w:rsidRDefault="001F483E" w:rsidP="001F483E">
      <w:pPr>
        <w:pStyle w:val="ListParagraph"/>
        <w:numPr>
          <w:ilvl w:val="0"/>
          <w:numId w:val="7"/>
        </w:numPr>
        <w:jc w:val="both"/>
        <w:rPr>
          <w:color w:val="1E1656"/>
          <w:sz w:val="22"/>
          <w:szCs w:val="22"/>
        </w:rPr>
      </w:pPr>
      <w:r w:rsidRPr="00653927">
        <w:rPr>
          <w:color w:val="1E1656"/>
          <w:sz w:val="22"/>
          <w:szCs w:val="22"/>
        </w:rPr>
        <w:t>.....</w:t>
      </w:r>
    </w:p>
    <w:p w14:paraId="7DB34BA5" w14:textId="77777777" w:rsidR="001F483E" w:rsidRPr="00653927" w:rsidRDefault="001F483E" w:rsidP="001F483E">
      <w:pPr>
        <w:pStyle w:val="ListParagraph"/>
        <w:numPr>
          <w:ilvl w:val="0"/>
          <w:numId w:val="7"/>
        </w:numPr>
        <w:jc w:val="both"/>
        <w:rPr>
          <w:color w:val="1E1656"/>
          <w:sz w:val="22"/>
          <w:szCs w:val="22"/>
        </w:rPr>
      </w:pPr>
      <w:r w:rsidRPr="00653927">
        <w:rPr>
          <w:color w:val="1E1656"/>
          <w:sz w:val="22"/>
          <w:szCs w:val="22"/>
        </w:rPr>
        <w:t>.....</w:t>
      </w:r>
    </w:p>
    <w:p w14:paraId="6269F938" w14:textId="77777777" w:rsidR="001F483E" w:rsidRPr="00653927" w:rsidRDefault="001F483E" w:rsidP="001F483E">
      <w:pPr>
        <w:widowControl/>
        <w:suppressAutoHyphens w:val="0"/>
        <w:rPr>
          <w:b/>
          <w:color w:val="1E1656"/>
          <w:sz w:val="22"/>
          <w:szCs w:val="22"/>
        </w:rPr>
      </w:pPr>
    </w:p>
    <w:p w14:paraId="168AB1FD" w14:textId="77777777" w:rsidR="001F483E" w:rsidRPr="00653927" w:rsidRDefault="001F483E" w:rsidP="001F483E">
      <w:pPr>
        <w:jc w:val="both"/>
        <w:rPr>
          <w:color w:val="1E1656"/>
          <w:sz w:val="22"/>
          <w:szCs w:val="22"/>
        </w:rPr>
      </w:pPr>
      <w:r w:rsidRPr="00653927">
        <w:rPr>
          <w:color w:val="1E1656"/>
          <w:sz w:val="22"/>
          <w:szCs w:val="22"/>
        </w:rPr>
        <w:t>Piiratud kindlustunnet andva töövõtu käigus läbiviidud protseduurid on palju vähem mahukad kui oleks põhjendatud kindlustunnet andva töövõtu käigus läbiviidud protseduurid. Seetõttu omandatakse väiksem kindlus kui põhjendatud kindlustandva töövõtu korral.</w:t>
      </w:r>
    </w:p>
    <w:p w14:paraId="61DAE5D0" w14:textId="77777777" w:rsidR="001F483E" w:rsidRPr="00653927" w:rsidRDefault="001F483E" w:rsidP="001F483E">
      <w:pPr>
        <w:rPr>
          <w:b/>
          <w:color w:val="1E1656"/>
          <w:sz w:val="22"/>
          <w:szCs w:val="22"/>
        </w:rPr>
      </w:pPr>
    </w:p>
    <w:p w14:paraId="25AF5187" w14:textId="77777777" w:rsidR="001F483E" w:rsidRPr="00653927" w:rsidRDefault="001F483E" w:rsidP="001F483E">
      <w:pPr>
        <w:rPr>
          <w:b/>
          <w:color w:val="1E1656"/>
          <w:sz w:val="22"/>
          <w:szCs w:val="22"/>
        </w:rPr>
      </w:pPr>
    </w:p>
    <w:p w14:paraId="51D77046" w14:textId="77777777" w:rsidR="001F483E" w:rsidRPr="00653927" w:rsidRDefault="001F483E" w:rsidP="001F483E">
      <w:pPr>
        <w:rPr>
          <w:b/>
          <w:color w:val="1E1656"/>
          <w:sz w:val="22"/>
          <w:szCs w:val="22"/>
        </w:rPr>
      </w:pPr>
      <w:r w:rsidRPr="00653927">
        <w:rPr>
          <w:b/>
          <w:color w:val="1E1656"/>
          <w:sz w:val="22"/>
          <w:szCs w:val="22"/>
        </w:rPr>
        <w:t>Kokkuvõte</w:t>
      </w:r>
    </w:p>
    <w:p w14:paraId="50FB0B2A" w14:textId="77777777" w:rsidR="001F483E" w:rsidRPr="00653927" w:rsidRDefault="001F483E" w:rsidP="001F483E">
      <w:pPr>
        <w:rPr>
          <w:color w:val="1E1656"/>
          <w:sz w:val="22"/>
          <w:szCs w:val="22"/>
        </w:rPr>
      </w:pPr>
    </w:p>
    <w:p w14:paraId="49E82D03" w14:textId="58D54A35" w:rsidR="001F483E" w:rsidRPr="00653927" w:rsidRDefault="001F483E" w:rsidP="001F483E">
      <w:pPr>
        <w:jc w:val="both"/>
        <w:rPr>
          <w:color w:val="1E1656"/>
          <w:sz w:val="22"/>
          <w:szCs w:val="22"/>
        </w:rPr>
      </w:pPr>
      <w:r w:rsidRPr="00653927">
        <w:rPr>
          <w:color w:val="1E1656"/>
          <w:sz w:val="22"/>
          <w:szCs w:val="22"/>
        </w:rPr>
        <w:t xml:space="preserve">Tuginedes meiepoolsele kontrollile, ei ole meile teatavaks saanud midagi, mis sunniks meid uskuma, et </w:t>
      </w:r>
      <w:r w:rsidRPr="00653927">
        <w:rPr>
          <w:i/>
          <w:color w:val="1E1656"/>
          <w:sz w:val="22"/>
          <w:szCs w:val="22"/>
        </w:rPr>
        <w:t>[Pakendiettevõtja ABC]</w:t>
      </w:r>
      <w:r w:rsidRPr="00653927">
        <w:rPr>
          <w:color w:val="1E1656"/>
          <w:sz w:val="22"/>
          <w:szCs w:val="22"/>
        </w:rPr>
        <w:t xml:space="preserve"> ei oma piisavalt </w:t>
      </w:r>
      <w:r w:rsidR="00D201A2" w:rsidRPr="00653927">
        <w:rPr>
          <w:color w:val="1E1656"/>
          <w:sz w:val="22"/>
          <w:szCs w:val="22"/>
        </w:rPr>
        <w:t xml:space="preserve">rahalisi </w:t>
      </w:r>
      <w:r w:rsidRPr="00653927">
        <w:rPr>
          <w:color w:val="1E1656"/>
          <w:sz w:val="22"/>
          <w:szCs w:val="22"/>
        </w:rPr>
        <w:t xml:space="preserve">vahendeid turule lastud pakendatud kauba pakendi ja pakenditest tekkinud jäätmete käitlemiseks pakendiaruande kuupäevale </w:t>
      </w:r>
      <w:r w:rsidRPr="00653927">
        <w:rPr>
          <w:i/>
          <w:color w:val="1E1656"/>
          <w:sz w:val="22"/>
          <w:szCs w:val="22"/>
        </w:rPr>
        <w:t>[31.12.20XX]</w:t>
      </w:r>
      <w:r w:rsidRPr="00653927">
        <w:rPr>
          <w:color w:val="1E1656"/>
          <w:sz w:val="22"/>
          <w:szCs w:val="22"/>
        </w:rPr>
        <w:t xml:space="preserve">  järgneva 12 kuu jooksul. </w:t>
      </w:r>
    </w:p>
    <w:p w14:paraId="6B13B55D" w14:textId="77777777" w:rsidR="001F483E" w:rsidRPr="00653927" w:rsidRDefault="001F483E" w:rsidP="001F483E">
      <w:pPr>
        <w:jc w:val="both"/>
        <w:rPr>
          <w:color w:val="1E1656"/>
          <w:sz w:val="22"/>
          <w:szCs w:val="22"/>
        </w:rPr>
      </w:pPr>
    </w:p>
    <w:p w14:paraId="6E21927D" w14:textId="77777777" w:rsidR="001F483E" w:rsidRPr="00653927" w:rsidRDefault="001F483E" w:rsidP="001F483E">
      <w:pPr>
        <w:jc w:val="both"/>
        <w:rPr>
          <w:color w:val="1E1656"/>
          <w:sz w:val="22"/>
          <w:szCs w:val="22"/>
        </w:rPr>
      </w:pPr>
      <w:r w:rsidRPr="00653927">
        <w:rPr>
          <w:color w:val="1E1656"/>
          <w:sz w:val="22"/>
          <w:szCs w:val="22"/>
        </w:rPr>
        <w:t xml:space="preserve">Tuginedes meiepoolsele kontrollile, ei ole meile teatavaks saanud midagi, mis sunniks meid uskuma, et </w:t>
      </w:r>
      <w:r w:rsidRPr="00653927">
        <w:rPr>
          <w:i/>
          <w:color w:val="1E1656"/>
          <w:sz w:val="22"/>
          <w:szCs w:val="22"/>
        </w:rPr>
        <w:t>[Pakendiettevõtja ABC]</w:t>
      </w:r>
      <w:r w:rsidRPr="00653927">
        <w:rPr>
          <w:color w:val="1E1656"/>
          <w:sz w:val="22"/>
          <w:szCs w:val="22"/>
        </w:rPr>
        <w:t xml:space="preserve"> poolt pakendiregistrile esitatud pakendiaruanne </w:t>
      </w:r>
      <w:r w:rsidRPr="00653927">
        <w:rPr>
          <w:i/>
          <w:color w:val="1E1656"/>
          <w:sz w:val="22"/>
          <w:szCs w:val="22"/>
        </w:rPr>
        <w:t>[01.01.20XX – 31.12.20XX]</w:t>
      </w:r>
      <w:r w:rsidRPr="00653927">
        <w:rPr>
          <w:color w:val="1E1656"/>
          <w:sz w:val="22"/>
          <w:szCs w:val="22"/>
        </w:rPr>
        <w:t xml:space="preserve"> perioodi kohta ei kajasta kõigis olulistes osades õigesti tema andmeid pakendimaterjali liikide kaupa korduskasutuspakendi massi, turule lastud kauba pakendi massi ja andmeid pakendijäätmete taaskasutamise kohta käesolevas aruandes esitatud kriteeriumite põhjal.</w:t>
      </w:r>
    </w:p>
    <w:p w14:paraId="18FDC038" w14:textId="77777777" w:rsidR="001F483E" w:rsidRPr="00653927" w:rsidRDefault="001F483E" w:rsidP="001F483E">
      <w:pPr>
        <w:jc w:val="both"/>
        <w:rPr>
          <w:rFonts w:eastAsia="Times New Roman"/>
          <w:b/>
          <w:color w:val="1E1656"/>
          <w:sz w:val="22"/>
          <w:szCs w:val="22"/>
          <w:lang w:eastAsia="et-EE"/>
        </w:rPr>
      </w:pPr>
    </w:p>
    <w:p w14:paraId="59C3F318" w14:textId="77777777" w:rsidR="001F483E" w:rsidRPr="00653927" w:rsidRDefault="001F483E" w:rsidP="001F483E">
      <w:pPr>
        <w:jc w:val="both"/>
        <w:rPr>
          <w:rFonts w:eastAsia="Times New Roman"/>
          <w:b/>
          <w:color w:val="1E1656"/>
          <w:sz w:val="22"/>
          <w:szCs w:val="22"/>
          <w:lang w:eastAsia="et-EE"/>
        </w:rPr>
      </w:pPr>
    </w:p>
    <w:p w14:paraId="4D51B5E3" w14:textId="77777777" w:rsidR="001F483E" w:rsidRPr="00653927" w:rsidRDefault="001F483E" w:rsidP="001F483E">
      <w:pPr>
        <w:jc w:val="both"/>
        <w:rPr>
          <w:rFonts w:eastAsia="Times New Roman"/>
          <w:b/>
          <w:color w:val="1E1656"/>
          <w:sz w:val="22"/>
          <w:szCs w:val="22"/>
          <w:lang w:eastAsia="et-EE"/>
        </w:rPr>
      </w:pPr>
      <w:r w:rsidRPr="00653927">
        <w:rPr>
          <w:rFonts w:eastAsia="Times New Roman"/>
          <w:b/>
          <w:color w:val="1E1656"/>
          <w:sz w:val="22"/>
          <w:szCs w:val="22"/>
          <w:lang w:eastAsia="et-EE"/>
        </w:rPr>
        <w:t>Levitamise ja kasutamise piirang</w:t>
      </w:r>
    </w:p>
    <w:p w14:paraId="52BB9AF5" w14:textId="77777777" w:rsidR="001F483E" w:rsidRPr="00653927" w:rsidRDefault="001F483E" w:rsidP="001F483E">
      <w:pPr>
        <w:spacing w:before="100" w:beforeAutospacing="1" w:after="100" w:afterAutospacing="1"/>
        <w:jc w:val="both"/>
        <w:rPr>
          <w:rFonts w:eastAsia="Times New Roman"/>
          <w:color w:val="1E1656"/>
          <w:sz w:val="22"/>
          <w:szCs w:val="22"/>
          <w:lang w:eastAsia="et-EE"/>
        </w:rPr>
      </w:pPr>
      <w:r w:rsidRPr="00653927">
        <w:rPr>
          <w:rFonts w:eastAsia="Times New Roman"/>
          <w:color w:val="1E1656"/>
          <w:sz w:val="22"/>
          <w:szCs w:val="22"/>
          <w:lang w:eastAsia="et-EE"/>
        </w:rPr>
        <w:t xml:space="preserve">Käesolev sõltumatu vandeaudiitori aruanne on koostatud </w:t>
      </w:r>
      <w:proofErr w:type="spellStart"/>
      <w:r w:rsidRPr="00653927">
        <w:rPr>
          <w:rFonts w:eastAsia="Times New Roman"/>
          <w:color w:val="1E1656"/>
          <w:sz w:val="22"/>
          <w:szCs w:val="22"/>
          <w:lang w:eastAsia="et-EE"/>
        </w:rPr>
        <w:t>PakS</w:t>
      </w:r>
      <w:proofErr w:type="spellEnd"/>
      <w:r w:rsidRPr="00653927">
        <w:rPr>
          <w:rFonts w:eastAsia="Times New Roman"/>
          <w:color w:val="1E1656"/>
          <w:sz w:val="22"/>
          <w:szCs w:val="22"/>
          <w:lang w:eastAsia="et-EE"/>
        </w:rPr>
        <w:t xml:space="preserve"> </w:t>
      </w:r>
      <w:r w:rsidRPr="00653927">
        <w:rPr>
          <w:rFonts w:eastAsia="Times New Roman" w:cs="Times New Roman"/>
          <w:color w:val="1E1656"/>
          <w:sz w:val="22"/>
          <w:szCs w:val="22"/>
          <w:lang w:eastAsia="et-EE"/>
        </w:rPr>
        <w:t>§</w:t>
      </w:r>
      <w:r w:rsidRPr="00653927">
        <w:rPr>
          <w:rFonts w:eastAsia="Times New Roman"/>
          <w:color w:val="1E1656"/>
          <w:sz w:val="22"/>
          <w:szCs w:val="22"/>
          <w:lang w:eastAsia="et-EE"/>
        </w:rPr>
        <w:t xml:space="preserve"> 24</w:t>
      </w:r>
      <w:r w:rsidRPr="00653927">
        <w:rPr>
          <w:rFonts w:eastAsia="Times New Roman"/>
          <w:color w:val="1E1656"/>
          <w:sz w:val="22"/>
          <w:szCs w:val="22"/>
          <w:vertAlign w:val="superscript"/>
          <w:lang w:eastAsia="et-EE"/>
        </w:rPr>
        <w:t>1</w:t>
      </w:r>
      <w:r w:rsidRPr="00653927">
        <w:rPr>
          <w:rFonts w:eastAsia="Times New Roman"/>
          <w:color w:val="1E1656"/>
          <w:sz w:val="22"/>
          <w:szCs w:val="22"/>
          <w:lang w:eastAsia="et-EE"/>
        </w:rPr>
        <w:t xml:space="preserve"> nõuetest lähtuvalt pakendiregistrile </w:t>
      </w:r>
      <w:r w:rsidRPr="00653927">
        <w:rPr>
          <w:rFonts w:eastAsia="Times New Roman"/>
          <w:color w:val="1E1656"/>
          <w:sz w:val="22"/>
          <w:szCs w:val="22"/>
          <w:lang w:eastAsia="et-EE"/>
        </w:rPr>
        <w:lastRenderedPageBreak/>
        <w:t xml:space="preserve">esitamiseks ja on ette nähtud üksnes </w:t>
      </w:r>
      <w:r w:rsidRPr="00653927">
        <w:rPr>
          <w:rFonts w:eastAsia="Times New Roman"/>
          <w:i/>
          <w:color w:val="1E1656"/>
          <w:sz w:val="22"/>
          <w:szCs w:val="22"/>
          <w:lang w:eastAsia="et-EE"/>
        </w:rPr>
        <w:t xml:space="preserve">[pakendiettevõtja ABC] </w:t>
      </w:r>
      <w:r w:rsidRPr="00653927">
        <w:rPr>
          <w:rFonts w:eastAsia="Times New Roman"/>
          <w:color w:val="1E1656"/>
          <w:sz w:val="22"/>
          <w:szCs w:val="22"/>
          <w:lang w:eastAsia="et-EE"/>
        </w:rPr>
        <w:t xml:space="preserve">juhtkonnale ja pakendiregistri asjakohaste isikute jaoks. Selle tulemusena ei pruugi aruanne olla sobiv muuks otstarbeks ning seda ei tohi levitada muudele osapooltele ning kasutada muude osapoolte poolt. </w:t>
      </w:r>
    </w:p>
    <w:p w14:paraId="02348C83" w14:textId="77777777" w:rsidR="001F483E" w:rsidRPr="00653927" w:rsidRDefault="001F483E" w:rsidP="001F483E">
      <w:pPr>
        <w:spacing w:before="100" w:beforeAutospacing="1" w:after="100" w:afterAutospacing="1"/>
        <w:rPr>
          <w:rFonts w:eastAsia="Times New Roman"/>
          <w:i/>
          <w:color w:val="1E1656"/>
          <w:sz w:val="22"/>
          <w:szCs w:val="22"/>
          <w:lang w:eastAsia="et-EE"/>
        </w:rPr>
      </w:pPr>
    </w:p>
    <w:p w14:paraId="34FF3975" w14:textId="77777777" w:rsidR="001F483E" w:rsidRPr="00653927" w:rsidRDefault="001F483E" w:rsidP="001F483E">
      <w:pPr>
        <w:spacing w:before="100" w:beforeAutospacing="1" w:after="100" w:afterAutospacing="1"/>
        <w:rPr>
          <w:rFonts w:eastAsia="Times New Roman"/>
          <w:i/>
          <w:color w:val="1E1656"/>
          <w:sz w:val="22"/>
          <w:szCs w:val="22"/>
          <w:lang w:eastAsia="et-EE"/>
        </w:rPr>
      </w:pPr>
      <w:r w:rsidRPr="00653927">
        <w:rPr>
          <w:rFonts w:eastAsia="Times New Roman"/>
          <w:i/>
          <w:color w:val="1E1656"/>
          <w:sz w:val="22"/>
          <w:szCs w:val="22"/>
          <w:lang w:eastAsia="et-EE"/>
        </w:rPr>
        <w:t>[digitaalselt allkirjastatud / allkiri]</w:t>
      </w:r>
    </w:p>
    <w:p w14:paraId="3E4C1C5E" w14:textId="77777777" w:rsidR="001F483E" w:rsidRPr="00653927" w:rsidRDefault="001F483E" w:rsidP="001F483E">
      <w:pPr>
        <w:autoSpaceDE w:val="0"/>
        <w:autoSpaceDN w:val="0"/>
        <w:adjustRightInd w:val="0"/>
        <w:rPr>
          <w:rFonts w:eastAsia="Times New Roman"/>
          <w:i/>
          <w:color w:val="1E1656"/>
          <w:sz w:val="22"/>
          <w:szCs w:val="22"/>
          <w:lang w:eastAsia="et-EE"/>
        </w:rPr>
      </w:pPr>
    </w:p>
    <w:p w14:paraId="08E90AFC" w14:textId="77777777" w:rsidR="001F483E" w:rsidRPr="0027328C" w:rsidRDefault="001F483E" w:rsidP="001F483E">
      <w:pPr>
        <w:autoSpaceDE w:val="0"/>
        <w:autoSpaceDN w:val="0"/>
        <w:adjustRightInd w:val="0"/>
        <w:rPr>
          <w:rFonts w:eastAsia="Times New Roman"/>
          <w:i/>
          <w:color w:val="1E1656"/>
          <w:sz w:val="22"/>
          <w:szCs w:val="22"/>
          <w:lang w:eastAsia="et-EE"/>
        </w:rPr>
      </w:pPr>
      <w:r w:rsidRPr="00653927">
        <w:rPr>
          <w:rFonts w:eastAsia="Times New Roman"/>
          <w:i/>
          <w:color w:val="1E1656"/>
          <w:sz w:val="22"/>
          <w:szCs w:val="22"/>
          <w:lang w:eastAsia="et-EE"/>
        </w:rPr>
        <w:t xml:space="preserve">[Audiitorettevõtja nimel allkirjastava vandeaudiitori nimi] </w:t>
      </w:r>
      <w:r w:rsidRPr="00653927">
        <w:rPr>
          <w:rFonts w:eastAsia="Times New Roman"/>
          <w:i/>
          <w:color w:val="1E1656"/>
          <w:sz w:val="22"/>
          <w:szCs w:val="22"/>
          <w:lang w:eastAsia="et-EE"/>
        </w:rPr>
        <w:br/>
        <w:t xml:space="preserve">Vandeaudiitori number [...] </w:t>
      </w:r>
      <w:r w:rsidRPr="00653927">
        <w:rPr>
          <w:rFonts w:eastAsia="Times New Roman"/>
          <w:i/>
          <w:color w:val="1E1656"/>
          <w:sz w:val="22"/>
          <w:szCs w:val="22"/>
          <w:lang w:eastAsia="et-EE"/>
        </w:rPr>
        <w:br/>
        <w:t xml:space="preserve">[Audiitorettevõtja nimi] </w:t>
      </w:r>
      <w:r w:rsidRPr="00653927">
        <w:rPr>
          <w:rFonts w:eastAsia="Times New Roman"/>
          <w:i/>
          <w:color w:val="1E1656"/>
          <w:sz w:val="22"/>
          <w:szCs w:val="22"/>
          <w:lang w:eastAsia="et-EE"/>
        </w:rPr>
        <w:br/>
        <w:t xml:space="preserve">Audiitorettevõtja tegevusloa number [...] </w:t>
      </w:r>
      <w:r w:rsidRPr="00653927">
        <w:rPr>
          <w:rFonts w:eastAsia="Times New Roman"/>
          <w:i/>
          <w:color w:val="1E1656"/>
          <w:sz w:val="22"/>
          <w:szCs w:val="22"/>
          <w:lang w:eastAsia="et-EE"/>
        </w:rPr>
        <w:br/>
        <w:t xml:space="preserve">[Audiitorettevõtja asukoha aadress] </w:t>
      </w:r>
      <w:r w:rsidRPr="00653927">
        <w:rPr>
          <w:rFonts w:eastAsia="Times New Roman"/>
          <w:i/>
          <w:color w:val="1E1656"/>
          <w:sz w:val="22"/>
          <w:szCs w:val="22"/>
          <w:lang w:eastAsia="et-EE"/>
        </w:rPr>
        <w:br/>
        <w:t>[Vandeaudiitori aruande kuupäev]</w:t>
      </w:r>
      <w:r w:rsidRPr="008E747A">
        <w:rPr>
          <w:rFonts w:cs="Times New Roman"/>
          <w:noProof/>
          <w:color w:val="1E1656"/>
          <w:sz w:val="22"/>
          <w:szCs w:val="22"/>
          <w:lang w:eastAsia="et-EE" w:bidi="ar-SA"/>
        </w:rPr>
        <w:t xml:space="preserve"> </w:t>
      </w:r>
    </w:p>
    <w:p w14:paraId="6F5707F0" w14:textId="77777777" w:rsidR="001F483E" w:rsidRPr="0027328C" w:rsidRDefault="001F483E" w:rsidP="001F483E">
      <w:pPr>
        <w:widowControl/>
        <w:suppressAutoHyphens w:val="0"/>
        <w:autoSpaceDE w:val="0"/>
        <w:autoSpaceDN w:val="0"/>
        <w:adjustRightInd w:val="0"/>
        <w:jc w:val="center"/>
        <w:rPr>
          <w:rFonts w:cs="Times New Roman"/>
          <w:b/>
          <w:color w:val="1E1656"/>
          <w:sz w:val="28"/>
          <w:szCs w:val="28"/>
          <w:lang w:bidi="ar-SA"/>
        </w:rPr>
      </w:pPr>
    </w:p>
    <w:p w14:paraId="0DDDC35F" w14:textId="78D86A56" w:rsidR="007B5F0E" w:rsidRPr="009F7C5C" w:rsidRDefault="007B5F0E" w:rsidP="005B63FB">
      <w:pPr>
        <w:suppressAutoHyphens w:val="0"/>
        <w:spacing w:after="240"/>
        <w:ind w:left="426"/>
        <w:jc w:val="both"/>
        <w:rPr>
          <w:rFonts w:cs="Times New Roman"/>
          <w:color w:val="1E1656"/>
          <w:sz w:val="22"/>
          <w:szCs w:val="22"/>
        </w:rPr>
      </w:pPr>
    </w:p>
    <w:sectPr w:rsidR="007B5F0E" w:rsidRPr="009F7C5C" w:rsidSect="00EF0AAA">
      <w:footnotePr>
        <w:numFmt w:val="lowerLetter"/>
        <w:numRestart w:val="eachPage"/>
      </w:footnotePr>
      <w:type w:val="continuous"/>
      <w:pgSz w:w="11906" w:h="16838"/>
      <w:pgMar w:top="1418" w:right="1134" w:bottom="1418" w:left="1134" w:header="0" w:footer="0" w:gutter="0"/>
      <w:cols w:space="708"/>
      <w:formProt w:val="0"/>
      <w:titlePg/>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3009F" w14:textId="77777777" w:rsidR="008F3645" w:rsidRDefault="008F3645" w:rsidP="004A2273">
      <w:r>
        <w:separator/>
      </w:r>
    </w:p>
  </w:endnote>
  <w:endnote w:type="continuationSeparator" w:id="0">
    <w:p w14:paraId="1024077A" w14:textId="77777777" w:rsidR="008F3645" w:rsidRDefault="008F3645" w:rsidP="004A2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Lato">
    <w:altName w:val="Times New Roman"/>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5936129"/>
      <w:docPartObj>
        <w:docPartGallery w:val="Page Numbers (Bottom of Page)"/>
        <w:docPartUnique/>
      </w:docPartObj>
    </w:sdtPr>
    <w:sdtContent>
      <w:p w14:paraId="2D1F3828" w14:textId="77777777" w:rsidR="008C5DD5" w:rsidRDefault="008C5DD5">
        <w:pPr>
          <w:pStyle w:val="Footer"/>
        </w:pPr>
        <w:r>
          <w:rPr>
            <w:noProof/>
            <w:lang w:eastAsia="et-EE" w:bidi="ar-SA"/>
          </w:rPr>
          <mc:AlternateContent>
            <mc:Choice Requires="wps">
              <w:drawing>
                <wp:anchor distT="0" distB="0" distL="114300" distR="114300" simplePos="0" relativeHeight="251659264" behindDoc="0" locked="0" layoutInCell="1" allowOverlap="1" wp14:anchorId="28E81587" wp14:editId="6A8E9FDA">
                  <wp:simplePos x="0" y="0"/>
                  <wp:positionH relativeFrom="page">
                    <wp:align>right</wp:align>
                  </wp:positionH>
                  <wp:positionV relativeFrom="page">
                    <wp:align>bottom</wp:align>
                  </wp:positionV>
                  <wp:extent cx="1373505" cy="1597660"/>
                  <wp:effectExtent l="0" t="0" r="0" b="2540"/>
                  <wp:wrapNone/>
                  <wp:docPr id="65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3505" cy="1597660"/>
                          </a:xfrm>
                          <a:prstGeom prst="triangle">
                            <a:avLst>
                              <a:gd name="adj" fmla="val 100000"/>
                            </a:avLst>
                          </a:prstGeom>
                          <a:solidFill>
                            <a:srgbClr val="1E1656"/>
                          </a:solidFill>
                        </wps:spPr>
                        <wps:txbx>
                          <w:txbxContent>
                            <w:p w14:paraId="75A5A33F" w14:textId="77777777" w:rsidR="008C5DD5" w:rsidRPr="001E7FA2" w:rsidRDefault="008C5DD5">
                              <w:pPr>
                                <w:jc w:val="center"/>
                                <w:rPr>
                                  <w:rFonts w:cs="Times New Roman"/>
                                  <w:color w:val="E10E49"/>
                                  <w:sz w:val="48"/>
                                  <w:szCs w:val="48"/>
                                </w:rPr>
                              </w:pPr>
                              <w:r w:rsidRPr="001E7FA2">
                                <w:rPr>
                                  <w:rFonts w:eastAsiaTheme="minorEastAsia" w:cs="Times New Roman"/>
                                  <w:color w:val="E10E49"/>
                                  <w:sz w:val="48"/>
                                  <w:szCs w:val="48"/>
                                </w:rPr>
                                <w:fldChar w:fldCharType="begin"/>
                              </w:r>
                              <w:r w:rsidRPr="001E7FA2">
                                <w:rPr>
                                  <w:rFonts w:cs="Times New Roman"/>
                                  <w:color w:val="E10E49"/>
                                  <w:sz w:val="48"/>
                                  <w:szCs w:val="48"/>
                                </w:rPr>
                                <w:instrText xml:space="preserve"> PAGE    \* MERGEFORMAT </w:instrText>
                              </w:r>
                              <w:r w:rsidRPr="001E7FA2">
                                <w:rPr>
                                  <w:rFonts w:eastAsiaTheme="minorEastAsia" w:cs="Times New Roman"/>
                                  <w:color w:val="E10E49"/>
                                  <w:sz w:val="48"/>
                                  <w:szCs w:val="48"/>
                                </w:rPr>
                                <w:fldChar w:fldCharType="separate"/>
                              </w:r>
                              <w:r w:rsidR="00907804" w:rsidRPr="00907804">
                                <w:rPr>
                                  <w:rFonts w:eastAsiaTheme="majorEastAsia" w:cs="Times New Roman"/>
                                  <w:noProof/>
                                  <w:color w:val="E10E49"/>
                                  <w:sz w:val="48"/>
                                  <w:szCs w:val="48"/>
                                </w:rPr>
                                <w:t>26</w:t>
                              </w:r>
                              <w:r w:rsidRPr="001E7FA2">
                                <w:rPr>
                                  <w:rFonts w:eastAsiaTheme="majorEastAsia" w:cs="Times New Roman"/>
                                  <w:noProof/>
                                  <w:color w:val="E10E49"/>
                                  <w:sz w:val="48"/>
                                  <w:szCs w:val="48"/>
                                </w:rPr>
                                <w:fldChar w:fldCharType="end"/>
                              </w:r>
                            </w:p>
                            <w:p w14:paraId="6E749774" w14:textId="77777777" w:rsidR="008C5DD5" w:rsidRDefault="008C5D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E8158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3" o:spid="_x0000_s1040" type="#_x0000_t5" style="position:absolute;margin-left:56.95pt;margin-top:0;width:108.15pt;height:125.8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" adj="21600" fillcolor="#1e1656" stroked="f">
                  <v:textbox>
                    <w:txbxContent>
                      <w:p w14:paraId="75A5A33F" w14:textId="77777777" w:rsidR="008C5DD5" w:rsidRPr="001E7FA2" w:rsidRDefault="008C5DD5">
                        <w:pPr>
                          <w:jc w:val="center"/>
                          <w:rPr>
                            <w:rFonts w:cs="Times New Roman"/>
                            <w:color w:val="E10E49"/>
                            <w:sz w:val="48"/>
                            <w:szCs w:val="48"/>
                          </w:rPr>
                        </w:pPr>
                        <w:r w:rsidRPr="001E7FA2">
                          <w:rPr>
                            <w:rFonts w:eastAsiaTheme="minorEastAsia" w:cs="Times New Roman"/>
                            <w:color w:val="E10E49"/>
                            <w:sz w:val="48"/>
                            <w:szCs w:val="48"/>
                          </w:rPr>
                          <w:fldChar w:fldCharType="begin"/>
                        </w:r>
                        <w:r w:rsidRPr="001E7FA2">
                          <w:rPr>
                            <w:rFonts w:cs="Times New Roman"/>
                            <w:color w:val="E10E49"/>
                            <w:sz w:val="48"/>
                            <w:szCs w:val="48"/>
                          </w:rPr>
                          <w:instrText xml:space="preserve"> PAGE    \* MERGEFORMAT </w:instrText>
                        </w:r>
                        <w:r w:rsidRPr="001E7FA2">
                          <w:rPr>
                            <w:rFonts w:eastAsiaTheme="minorEastAsia" w:cs="Times New Roman"/>
                            <w:color w:val="E10E49"/>
                            <w:sz w:val="48"/>
                            <w:szCs w:val="48"/>
                          </w:rPr>
                          <w:fldChar w:fldCharType="separate"/>
                        </w:r>
                        <w:r w:rsidR="00907804" w:rsidRPr="00907804">
                          <w:rPr>
                            <w:rFonts w:eastAsiaTheme="majorEastAsia" w:cs="Times New Roman"/>
                            <w:noProof/>
                            <w:color w:val="E10E49"/>
                            <w:sz w:val="48"/>
                            <w:szCs w:val="48"/>
                          </w:rPr>
                          <w:t>26</w:t>
                        </w:r>
                        <w:r w:rsidRPr="001E7FA2">
                          <w:rPr>
                            <w:rFonts w:eastAsiaTheme="majorEastAsia" w:cs="Times New Roman"/>
                            <w:noProof/>
                            <w:color w:val="E10E49"/>
                            <w:sz w:val="48"/>
                            <w:szCs w:val="48"/>
                          </w:rPr>
                          <w:fldChar w:fldCharType="end"/>
                        </w:r>
                      </w:p>
                      <w:p w14:paraId="6E749774" w14:textId="77777777" w:rsidR="008C5DD5" w:rsidRDefault="008C5DD5"/>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34C8C" w14:textId="77777777" w:rsidR="008F3645" w:rsidRDefault="008F3645" w:rsidP="004A2273">
      <w:r>
        <w:separator/>
      </w:r>
    </w:p>
  </w:footnote>
  <w:footnote w:type="continuationSeparator" w:id="0">
    <w:p w14:paraId="28E36E9F" w14:textId="77777777" w:rsidR="008F3645" w:rsidRDefault="008F3645" w:rsidP="004A2273">
      <w:r>
        <w:continuationSeparator/>
      </w:r>
    </w:p>
  </w:footnote>
  <w:footnote w:id="1">
    <w:p w14:paraId="7C9756CB" w14:textId="77777777" w:rsidR="008C5DD5" w:rsidRDefault="008C5DD5" w:rsidP="00470500">
      <w:pPr>
        <w:pStyle w:val="FootnoteText"/>
      </w:pPr>
      <w:r w:rsidRPr="008E747A">
        <w:rPr>
          <w:rStyle w:val="FootnoteReference"/>
          <w:color w:val="1E1656"/>
        </w:rPr>
        <w:footnoteRef/>
      </w:r>
      <w:r w:rsidRPr="008E747A">
        <w:rPr>
          <w:color w:val="1E1656"/>
        </w:rPr>
        <w:t xml:space="preserve"> Vastavalt audiitortegevuse seaduse § 7-le osutab VA vandeaudiitori kutseteenust audiitorettevõtja kaudu</w:t>
      </w:r>
    </w:p>
  </w:footnote>
  <w:footnote w:id="2">
    <w:p w14:paraId="54E99977" w14:textId="77777777" w:rsidR="008C5DD5" w:rsidRDefault="008C5DD5" w:rsidP="004A1191">
      <w:pPr>
        <w:pStyle w:val="FootnoteText"/>
        <w:jc w:val="both"/>
      </w:pPr>
      <w:r w:rsidRPr="004A1191">
        <w:rPr>
          <w:rStyle w:val="FootnoteReference"/>
          <w:color w:val="1E1656"/>
        </w:rPr>
        <w:footnoteRef/>
      </w:r>
      <w:r w:rsidRPr="004A1191">
        <w:rPr>
          <w:color w:val="1E1656"/>
        </w:rPr>
        <w:t xml:space="preserve"> Näidisleping töövõtu läbiviimiseks on koostatud vastavalt </w:t>
      </w:r>
      <w:r>
        <w:rPr>
          <w:color w:val="1E1656"/>
        </w:rPr>
        <w:t>standardile ISAE</w:t>
      </w:r>
      <w:r w:rsidRPr="004A1191">
        <w:rPr>
          <w:color w:val="1E1656"/>
        </w:rPr>
        <w:t xml:space="preserve"> (Eesti) 3000 kliendile piiratud kindlustandva töövõtu osutamiseks ja avaldatud Audiitorkogu koduleheküljel Parima Praktika all</w:t>
      </w:r>
    </w:p>
  </w:footnote>
  <w:footnote w:id="3">
    <w:p w14:paraId="20B13D7A" w14:textId="77777777" w:rsidR="008C5DD5" w:rsidRDefault="008C5DD5">
      <w:pPr>
        <w:pStyle w:val="FootnoteText"/>
      </w:pPr>
      <w:r>
        <w:rPr>
          <w:rStyle w:val="FootnoteReference"/>
        </w:rPr>
        <w:footnoteRef/>
      </w:r>
      <w:r>
        <w:t xml:space="preserve"> Tähtaja sätestab pakendiregistri põhimäärus </w:t>
      </w:r>
      <w:hyperlink r:id="rId1" w:history="1">
        <w:r w:rsidRPr="00362A98">
          <w:rPr>
            <w:rStyle w:val="Hyperlink"/>
          </w:rPr>
          <w:t>LINK</w:t>
        </w:r>
      </w:hyperlink>
    </w:p>
  </w:footnote>
  <w:footnote w:id="4">
    <w:p w14:paraId="4A904397" w14:textId="77777777" w:rsidR="008C5DD5" w:rsidRPr="008E747A" w:rsidRDefault="008C5DD5" w:rsidP="004A1191">
      <w:pPr>
        <w:pStyle w:val="FootnoteText"/>
        <w:jc w:val="both"/>
        <w:rPr>
          <w:color w:val="1E1656"/>
        </w:rPr>
      </w:pPr>
      <w:r w:rsidRPr="008E747A">
        <w:rPr>
          <w:rStyle w:val="FootnoteReference"/>
          <w:color w:val="1E1656"/>
        </w:rPr>
        <w:footnoteRef/>
      </w:r>
      <w:r w:rsidRPr="008E747A">
        <w:rPr>
          <w:color w:val="1E1656"/>
        </w:rPr>
        <w:t xml:space="preserve"> Konkreetsed protseduurid sõltuvad töövõtu sisust, mistõttu ei saa esitatud loetelu lugeda </w:t>
      </w:r>
      <w:r>
        <w:rPr>
          <w:color w:val="1E1656"/>
        </w:rPr>
        <w:t xml:space="preserve">iga töövõtu puhul kõikehõlmavaks ja </w:t>
      </w:r>
      <w:r w:rsidRPr="008E747A">
        <w:rPr>
          <w:color w:val="1E1656"/>
        </w:rPr>
        <w:t>ammendavaks</w:t>
      </w:r>
    </w:p>
  </w:footnote>
  <w:footnote w:id="5">
    <w:p w14:paraId="1D7845E3" w14:textId="2ED90EDC" w:rsidR="008C5DD5" w:rsidRDefault="008C5DD5">
      <w:pPr>
        <w:pStyle w:val="FootnoteText"/>
      </w:pPr>
      <w:r w:rsidRPr="00653927">
        <w:rPr>
          <w:rStyle w:val="FootnoteReference"/>
        </w:rPr>
        <w:footnoteRef/>
      </w:r>
      <w:r w:rsidRPr="00653927">
        <w:t xml:space="preserve"> </w:t>
      </w:r>
      <w:r w:rsidRPr="00653927">
        <w:rPr>
          <w:color w:val="1E1656"/>
          <w:sz w:val="22"/>
          <w:szCs w:val="22"/>
        </w:rPr>
        <w:t xml:space="preserve">Juhend ei käsitle </w:t>
      </w:r>
      <w:r w:rsidRPr="00653927">
        <w:rPr>
          <w:color w:val="1E1656"/>
          <w:sz w:val="22"/>
          <w:szCs w:val="22"/>
        </w:rPr>
        <w:t>TKOde puhul finantsjuhtimise kontrolli protseduure</w:t>
      </w:r>
    </w:p>
  </w:footnote>
  <w:footnote w:id="6">
    <w:p w14:paraId="1B7DE2A1" w14:textId="77777777" w:rsidR="008C5DD5" w:rsidRPr="003F59B1" w:rsidRDefault="008C5DD5">
      <w:pPr>
        <w:pStyle w:val="FootnoteText"/>
        <w:rPr>
          <w:color w:val="1E1656"/>
        </w:rPr>
      </w:pPr>
      <w:r w:rsidRPr="003F59B1">
        <w:rPr>
          <w:rStyle w:val="FootnoteReference"/>
          <w:color w:val="1E1656"/>
        </w:rPr>
        <w:footnoteRef/>
      </w:r>
      <w:r w:rsidRPr="003F59B1">
        <w:rPr>
          <w:color w:val="1E1656"/>
        </w:rPr>
        <w:t xml:space="preserve">  </w:t>
      </w:r>
      <w:r w:rsidRPr="003F59B1">
        <w:rPr>
          <w:color w:val="1E1656"/>
        </w:rPr>
        <w:tab/>
        <w:t>1- Eestis turule lastud ühekorrapakendi mass</w:t>
      </w:r>
    </w:p>
    <w:p w14:paraId="476C0E1C" w14:textId="77777777" w:rsidR="008C5DD5" w:rsidRDefault="008C5DD5" w:rsidP="003F59B1">
      <w:pPr>
        <w:pStyle w:val="FootnoteText"/>
        <w:ind w:firstLine="709"/>
      </w:pPr>
      <w:r w:rsidRPr="003F59B1">
        <w:rPr>
          <w:color w:val="1E1656"/>
        </w:rPr>
        <w:t>2 - Käibelt kõrvaldatud korduskasutuspakendi mass</w:t>
      </w:r>
    </w:p>
  </w:footnote>
  <w:footnote w:id="7">
    <w:p w14:paraId="176616ED" w14:textId="77777777" w:rsidR="008C5DD5" w:rsidRDefault="008C5DD5">
      <w:pPr>
        <w:pStyle w:val="FootnoteText"/>
      </w:pPr>
      <w:r>
        <w:rPr>
          <w:rStyle w:val="FootnoteReference"/>
        </w:rPr>
        <w:footnoteRef/>
      </w:r>
      <w:r>
        <w:t xml:space="preserve"> </w:t>
      </w:r>
      <w:r w:rsidRPr="00325624">
        <w:rPr>
          <w:color w:val="1E1656"/>
        </w:rPr>
        <w:t xml:space="preserve">Soovi korral võib lisada selgituse </w:t>
      </w:r>
      <w:r>
        <w:rPr>
          <w:color w:val="1E1656"/>
        </w:rPr>
        <w:t>vea/</w:t>
      </w:r>
      <w:r w:rsidRPr="00325624">
        <w:rPr>
          <w:color w:val="1E1656"/>
        </w:rPr>
        <w:t>vigade tekkimise põhjus</w:t>
      </w:r>
      <w:r>
        <w:rPr>
          <w:color w:val="1E1656"/>
        </w:rPr>
        <w:t>(</w:t>
      </w:r>
      <w:r w:rsidRPr="00325624">
        <w:rPr>
          <w:color w:val="1E1656"/>
        </w:rPr>
        <w:t>t</w:t>
      </w:r>
      <w:r>
        <w:rPr>
          <w:color w:val="1E1656"/>
        </w:rPr>
        <w:t>)</w:t>
      </w:r>
      <w:r w:rsidRPr="00325624">
        <w:rPr>
          <w:color w:val="1E1656"/>
        </w:rPr>
        <w:t>e osas</w:t>
      </w:r>
    </w:p>
  </w:footnote>
  <w:footnote w:id="8">
    <w:p w14:paraId="428A31E7" w14:textId="77777777" w:rsidR="008C5DD5" w:rsidRDefault="008C5DD5" w:rsidP="00AE387B">
      <w:pPr>
        <w:pStyle w:val="FootnoteText"/>
        <w:jc w:val="both"/>
      </w:pPr>
      <w:r w:rsidRPr="00605C78">
        <w:rPr>
          <w:rStyle w:val="FootnoteReference"/>
          <w:color w:val="1E1656"/>
        </w:rPr>
        <w:footnoteRef/>
      </w:r>
      <w:r w:rsidRPr="00605C78">
        <w:rPr>
          <w:color w:val="1E1656"/>
        </w:rPr>
        <w:t xml:space="preserve"> Asjaolu rõ</w:t>
      </w:r>
      <w:r>
        <w:rPr>
          <w:color w:val="1E1656"/>
        </w:rPr>
        <w:t>hutav</w:t>
      </w:r>
      <w:r w:rsidRPr="00605C78">
        <w:rPr>
          <w:color w:val="1E1656"/>
        </w:rPr>
        <w:t xml:space="preserve"> lõik, muu asjaolu lõik, märkusega kokkuvõte, vastupidine kokkuvõte või kokkuvõtte avaldamisest loobumine</w:t>
      </w:r>
    </w:p>
  </w:footnote>
  <w:footnote w:id="9">
    <w:p w14:paraId="217451AA" w14:textId="72E548B8" w:rsidR="001F483E" w:rsidRPr="009B78F5" w:rsidRDefault="001F483E" w:rsidP="001F483E">
      <w:pPr>
        <w:pStyle w:val="NormalWeb"/>
        <w:shd w:val="clear" w:color="auto" w:fill="FFFFFF"/>
        <w:spacing w:before="0" w:beforeAutospacing="0" w:after="0" w:afterAutospacing="0"/>
        <w:rPr>
          <w:color w:val="002060"/>
          <w:sz w:val="18"/>
          <w:szCs w:val="18"/>
        </w:rPr>
      </w:pPr>
      <w:r w:rsidRPr="009B78F5">
        <w:rPr>
          <w:rStyle w:val="FootnoteReference"/>
          <w:sz w:val="18"/>
          <w:szCs w:val="18"/>
        </w:rPr>
        <w:footnoteRef/>
      </w:r>
      <w:r w:rsidRPr="009B78F5">
        <w:rPr>
          <w:sz w:val="18"/>
          <w:szCs w:val="18"/>
        </w:rPr>
        <w:t xml:space="preserve"> </w:t>
      </w:r>
      <w:r w:rsidRPr="009B78F5">
        <w:rPr>
          <w:color w:val="002060"/>
          <w:sz w:val="18"/>
          <w:szCs w:val="18"/>
        </w:rPr>
        <w:t xml:space="preserve">Lg 5: Pakendiettevõtja, kes on oma kohustused vastavalt käesoleva seaduse </w:t>
      </w:r>
      <w:r w:rsidR="00F72B5D" w:rsidRPr="00F72B5D">
        <w:rPr>
          <w:color w:val="002060"/>
          <w:sz w:val="18"/>
          <w:szCs w:val="18"/>
          <w:highlight w:val="yellow"/>
        </w:rPr>
        <w:t>§12</w:t>
      </w:r>
      <w:r w:rsidR="00F72B5D" w:rsidRPr="00F72B5D">
        <w:rPr>
          <w:color w:val="002060"/>
          <w:sz w:val="18"/>
          <w:szCs w:val="18"/>
          <w:highlight w:val="yellow"/>
          <w:vertAlign w:val="superscript"/>
        </w:rPr>
        <w:t>1</w:t>
      </w:r>
      <w:r w:rsidR="00F72B5D" w:rsidRPr="00816CA5">
        <w:rPr>
          <w:color w:val="1E1656"/>
          <w:sz w:val="22"/>
          <w:szCs w:val="22"/>
        </w:rPr>
        <w:t xml:space="preserve"> </w:t>
      </w:r>
      <w:r w:rsidRPr="009B78F5">
        <w:rPr>
          <w:color w:val="002060"/>
          <w:sz w:val="18"/>
          <w:szCs w:val="18"/>
        </w:rPr>
        <w:t xml:space="preserve"> lõikele 2 üle andnud taaskasutusorganisatsioonile, esitab käesoleva paragrahvi lõike 4 punktides 1 ja 2 nimetatud andmed kalendriaasta kohta taaskasutusorganisatsioonile</w:t>
      </w:r>
    </w:p>
    <w:p w14:paraId="066DBA4F" w14:textId="77777777" w:rsidR="001F483E" w:rsidRPr="009B78F5" w:rsidRDefault="001F483E" w:rsidP="001F483E">
      <w:pPr>
        <w:pStyle w:val="FootnoteText"/>
        <w:rPr>
          <w:sz w:val="18"/>
        </w:rPr>
      </w:pPr>
    </w:p>
  </w:footnote>
  <w:footnote w:id="10">
    <w:p w14:paraId="3A910A1E" w14:textId="77777777" w:rsidR="001F483E" w:rsidRDefault="001F483E" w:rsidP="001F483E">
      <w:pPr>
        <w:pStyle w:val="FootnoteText"/>
      </w:pPr>
      <w:r w:rsidRPr="009B78F5">
        <w:rPr>
          <w:rStyle w:val="FootnoteReference"/>
          <w:sz w:val="18"/>
        </w:rPr>
        <w:footnoteRef/>
      </w:r>
      <w:r w:rsidRPr="009B78F5">
        <w:rPr>
          <w:sz w:val="18"/>
        </w:rPr>
        <w:t xml:space="preserve"> </w:t>
      </w:r>
      <w:r w:rsidRPr="009B78F5">
        <w:rPr>
          <w:color w:val="1E1656"/>
          <w:sz w:val="18"/>
        </w:rPr>
        <w:t>Olulisuse avalikustamine jääb vandeaudiitori kutseotsustuse pädevusse</w:t>
      </w:r>
    </w:p>
  </w:footnote>
  <w:footnote w:id="11">
    <w:p w14:paraId="693DFB2F" w14:textId="77777777" w:rsidR="001F483E" w:rsidRPr="009B78F5" w:rsidRDefault="001F483E" w:rsidP="001F483E">
      <w:pPr>
        <w:pStyle w:val="Heading3"/>
        <w:shd w:val="clear" w:color="auto" w:fill="FFFFFF"/>
        <w:spacing w:before="300"/>
        <w:rPr>
          <w:rFonts w:ascii="Times New Roman" w:hAnsi="Times New Roman" w:cs="Times New Roman"/>
          <w:color w:val="002060"/>
          <w:sz w:val="18"/>
          <w:szCs w:val="18"/>
        </w:rPr>
      </w:pPr>
      <w:r w:rsidRPr="009B78F5">
        <w:rPr>
          <w:rStyle w:val="FootnoteReference"/>
          <w:rFonts w:ascii="Times New Roman" w:hAnsi="Times New Roman" w:cs="Times New Roman"/>
          <w:color w:val="002060"/>
          <w:sz w:val="18"/>
          <w:szCs w:val="18"/>
        </w:rPr>
        <w:footnoteRef/>
      </w:r>
      <w:r w:rsidRPr="009B78F5">
        <w:rPr>
          <w:rFonts w:ascii="Times New Roman" w:hAnsi="Times New Roman" w:cs="Times New Roman"/>
          <w:color w:val="002060"/>
          <w:sz w:val="18"/>
          <w:szCs w:val="18"/>
        </w:rPr>
        <w:t xml:space="preserve"> </w:t>
      </w:r>
      <w:bookmarkStart w:id="20" w:name="para24lg4"/>
      <w:r w:rsidRPr="009B78F5">
        <w:rPr>
          <w:rFonts w:ascii="Times New Roman" w:hAnsi="Times New Roman" w:cs="Times New Roman"/>
          <w:color w:val="002060"/>
          <w:sz w:val="18"/>
          <w:szCs w:val="18"/>
          <w:bdr w:val="none" w:sz="0" w:space="0" w:color="auto" w:frame="1"/>
        </w:rPr>
        <w:t> </w:t>
      </w:r>
      <w:bookmarkEnd w:id="20"/>
      <w:r w:rsidRPr="009B78F5">
        <w:rPr>
          <w:rStyle w:val="Strong"/>
          <w:rFonts w:ascii="Times New Roman" w:hAnsi="Times New Roman" w:cs="Times New Roman"/>
          <w:b/>
          <w:bCs/>
          <w:color w:val="002060"/>
          <w:sz w:val="18"/>
          <w:szCs w:val="18"/>
          <w:bdr w:val="none" w:sz="0" w:space="0" w:color="auto" w:frame="1"/>
        </w:rPr>
        <w:t>§ 24 „</w:t>
      </w:r>
      <w:r w:rsidRPr="009B78F5">
        <w:rPr>
          <w:rFonts w:ascii="Times New Roman" w:hAnsi="Times New Roman" w:cs="Times New Roman"/>
          <w:color w:val="002060"/>
          <w:sz w:val="18"/>
          <w:szCs w:val="18"/>
        </w:rPr>
        <w:t>Pakendi ja pakendijäätmete arvestuse pidamine“</w:t>
      </w:r>
    </w:p>
    <w:p w14:paraId="09DA358F" w14:textId="13C84A23" w:rsidR="001F483E" w:rsidRPr="009B78F5" w:rsidRDefault="001F483E" w:rsidP="001F483E">
      <w:pPr>
        <w:pStyle w:val="NormalWeb"/>
        <w:shd w:val="clear" w:color="auto" w:fill="FFFFFF"/>
        <w:spacing w:before="0" w:beforeAutospacing="0" w:after="0" w:afterAutospacing="0"/>
        <w:rPr>
          <w:color w:val="002060"/>
          <w:sz w:val="18"/>
          <w:szCs w:val="18"/>
        </w:rPr>
      </w:pPr>
      <w:r w:rsidRPr="009B78F5">
        <w:rPr>
          <w:color w:val="002060"/>
          <w:sz w:val="18"/>
          <w:szCs w:val="18"/>
        </w:rPr>
        <w:t xml:space="preserve">Lg 4: Pakendiettevõtja, kes laseb turule pakendatud kaupa ega ole kohustusi üle andnud </w:t>
      </w:r>
      <w:r>
        <w:rPr>
          <w:color w:val="002060"/>
          <w:sz w:val="18"/>
          <w:szCs w:val="18"/>
        </w:rPr>
        <w:t>TKO-</w:t>
      </w:r>
      <w:r w:rsidRPr="009B78F5">
        <w:rPr>
          <w:color w:val="002060"/>
          <w:sz w:val="18"/>
          <w:szCs w:val="18"/>
        </w:rPr>
        <w:t>le, on kohustatud kalendriaasta kohta esitama pakendiregistrisse kandmiseks järgmised kontrollitud andmed pakendi ja pakendimaterjali liikide kaupa, sealhulgas eraldi pakendiaktsiisi seaduses sätestatud pakendite osas:</w:t>
      </w:r>
      <w:r w:rsidRPr="009B78F5">
        <w:rPr>
          <w:color w:val="002060"/>
          <w:sz w:val="18"/>
          <w:szCs w:val="18"/>
        </w:rPr>
        <w:br/>
      </w:r>
      <w:bookmarkStart w:id="21" w:name="para24lg4p1"/>
      <w:r w:rsidRPr="009B78F5">
        <w:rPr>
          <w:color w:val="002060"/>
          <w:sz w:val="18"/>
          <w:szCs w:val="18"/>
          <w:bdr w:val="none" w:sz="0" w:space="0" w:color="auto" w:frame="1"/>
        </w:rPr>
        <w:t>  </w:t>
      </w:r>
      <w:bookmarkEnd w:id="21"/>
      <w:r w:rsidRPr="009B78F5">
        <w:rPr>
          <w:color w:val="002060"/>
          <w:sz w:val="18"/>
          <w:szCs w:val="18"/>
        </w:rPr>
        <w:t>1) korduskasutuspakendi mass;</w:t>
      </w:r>
      <w:r w:rsidRPr="009B78F5">
        <w:rPr>
          <w:color w:val="002060"/>
          <w:sz w:val="18"/>
          <w:szCs w:val="18"/>
        </w:rPr>
        <w:br/>
      </w:r>
      <w:bookmarkStart w:id="22" w:name="para24lg4p2"/>
      <w:r w:rsidRPr="009B78F5">
        <w:rPr>
          <w:color w:val="002060"/>
          <w:sz w:val="18"/>
          <w:szCs w:val="18"/>
          <w:bdr w:val="none" w:sz="0" w:space="0" w:color="auto" w:frame="1"/>
        </w:rPr>
        <w:t>  </w:t>
      </w:r>
      <w:bookmarkEnd w:id="22"/>
      <w:r w:rsidRPr="009B78F5">
        <w:rPr>
          <w:color w:val="002060"/>
          <w:sz w:val="18"/>
          <w:szCs w:val="18"/>
        </w:rPr>
        <w:t>2) turule lastud kauba pakendi mass;</w:t>
      </w:r>
      <w:r w:rsidRPr="009B78F5">
        <w:rPr>
          <w:color w:val="002060"/>
          <w:sz w:val="18"/>
          <w:szCs w:val="18"/>
        </w:rPr>
        <w:br/>
      </w:r>
      <w:bookmarkStart w:id="23" w:name="para24lg4p3"/>
      <w:r w:rsidRPr="009B78F5">
        <w:rPr>
          <w:color w:val="002060"/>
          <w:sz w:val="18"/>
          <w:szCs w:val="18"/>
          <w:bdr w:val="none" w:sz="0" w:space="0" w:color="auto" w:frame="1"/>
        </w:rPr>
        <w:t>  </w:t>
      </w:r>
      <w:bookmarkEnd w:id="23"/>
      <w:r w:rsidRPr="009B78F5">
        <w:rPr>
          <w:color w:val="002060"/>
          <w:sz w:val="18"/>
          <w:szCs w:val="18"/>
        </w:rPr>
        <w:t>3) andmed pakendijäätmete taaskasutamise kohta.</w:t>
      </w:r>
      <w:r w:rsidRPr="009B78F5">
        <w:rPr>
          <w:color w:val="002060"/>
          <w:sz w:val="18"/>
          <w:szCs w:val="18"/>
        </w:rPr>
        <w:br/>
      </w:r>
    </w:p>
  </w:footnote>
  <w:footnote w:id="12">
    <w:p w14:paraId="13456F9E" w14:textId="77777777" w:rsidR="001F483E" w:rsidRDefault="001F483E" w:rsidP="001F483E">
      <w:pPr>
        <w:pStyle w:val="FootnoteText"/>
      </w:pPr>
      <w:r w:rsidRPr="009B78F5">
        <w:rPr>
          <w:rStyle w:val="FootnoteReference"/>
          <w:color w:val="002060"/>
          <w:sz w:val="18"/>
        </w:rPr>
        <w:footnoteRef/>
      </w:r>
      <w:r w:rsidRPr="009B78F5">
        <w:rPr>
          <w:color w:val="002060"/>
          <w:sz w:val="18"/>
        </w:rPr>
        <w:t xml:space="preserve"> Olulisuse avalikustamine jääb vandeaudiitori kutseotsustuse pädevusse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15C8"/>
    <w:multiLevelType w:val="hybridMultilevel"/>
    <w:tmpl w:val="8B20E24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5362164"/>
    <w:multiLevelType w:val="hybridMultilevel"/>
    <w:tmpl w:val="8886E196"/>
    <w:lvl w:ilvl="0" w:tplc="C8724A4A">
      <w:start w:val="1"/>
      <w:numFmt w:val="bullet"/>
      <w:lvlText w:val="•"/>
      <w:lvlJc w:val="left"/>
      <w:pPr>
        <w:tabs>
          <w:tab w:val="num" w:pos="720"/>
        </w:tabs>
        <w:ind w:left="720" w:hanging="360"/>
      </w:pPr>
      <w:rPr>
        <w:rFonts w:ascii="Arial" w:hAnsi="Arial" w:hint="default"/>
      </w:rPr>
    </w:lvl>
    <w:lvl w:ilvl="1" w:tplc="63AC5722" w:tentative="1">
      <w:start w:val="1"/>
      <w:numFmt w:val="bullet"/>
      <w:lvlText w:val="•"/>
      <w:lvlJc w:val="left"/>
      <w:pPr>
        <w:tabs>
          <w:tab w:val="num" w:pos="1440"/>
        </w:tabs>
        <w:ind w:left="1440" w:hanging="360"/>
      </w:pPr>
      <w:rPr>
        <w:rFonts w:ascii="Arial" w:hAnsi="Arial" w:hint="default"/>
      </w:rPr>
    </w:lvl>
    <w:lvl w:ilvl="2" w:tplc="07129EEC" w:tentative="1">
      <w:start w:val="1"/>
      <w:numFmt w:val="bullet"/>
      <w:lvlText w:val="•"/>
      <w:lvlJc w:val="left"/>
      <w:pPr>
        <w:tabs>
          <w:tab w:val="num" w:pos="2160"/>
        </w:tabs>
        <w:ind w:left="2160" w:hanging="360"/>
      </w:pPr>
      <w:rPr>
        <w:rFonts w:ascii="Arial" w:hAnsi="Arial" w:hint="default"/>
      </w:rPr>
    </w:lvl>
    <w:lvl w:ilvl="3" w:tplc="5AF49882" w:tentative="1">
      <w:start w:val="1"/>
      <w:numFmt w:val="bullet"/>
      <w:lvlText w:val="•"/>
      <w:lvlJc w:val="left"/>
      <w:pPr>
        <w:tabs>
          <w:tab w:val="num" w:pos="2880"/>
        </w:tabs>
        <w:ind w:left="2880" w:hanging="360"/>
      </w:pPr>
      <w:rPr>
        <w:rFonts w:ascii="Arial" w:hAnsi="Arial" w:hint="default"/>
      </w:rPr>
    </w:lvl>
    <w:lvl w:ilvl="4" w:tplc="1D2687EE" w:tentative="1">
      <w:start w:val="1"/>
      <w:numFmt w:val="bullet"/>
      <w:lvlText w:val="•"/>
      <w:lvlJc w:val="left"/>
      <w:pPr>
        <w:tabs>
          <w:tab w:val="num" w:pos="3600"/>
        </w:tabs>
        <w:ind w:left="3600" w:hanging="360"/>
      </w:pPr>
      <w:rPr>
        <w:rFonts w:ascii="Arial" w:hAnsi="Arial" w:hint="default"/>
      </w:rPr>
    </w:lvl>
    <w:lvl w:ilvl="5" w:tplc="33E67FA2" w:tentative="1">
      <w:start w:val="1"/>
      <w:numFmt w:val="bullet"/>
      <w:lvlText w:val="•"/>
      <w:lvlJc w:val="left"/>
      <w:pPr>
        <w:tabs>
          <w:tab w:val="num" w:pos="4320"/>
        </w:tabs>
        <w:ind w:left="4320" w:hanging="360"/>
      </w:pPr>
      <w:rPr>
        <w:rFonts w:ascii="Arial" w:hAnsi="Arial" w:hint="default"/>
      </w:rPr>
    </w:lvl>
    <w:lvl w:ilvl="6" w:tplc="F14EF272" w:tentative="1">
      <w:start w:val="1"/>
      <w:numFmt w:val="bullet"/>
      <w:lvlText w:val="•"/>
      <w:lvlJc w:val="left"/>
      <w:pPr>
        <w:tabs>
          <w:tab w:val="num" w:pos="5040"/>
        </w:tabs>
        <w:ind w:left="5040" w:hanging="360"/>
      </w:pPr>
      <w:rPr>
        <w:rFonts w:ascii="Arial" w:hAnsi="Arial" w:hint="default"/>
      </w:rPr>
    </w:lvl>
    <w:lvl w:ilvl="7" w:tplc="C2C8F00E" w:tentative="1">
      <w:start w:val="1"/>
      <w:numFmt w:val="bullet"/>
      <w:lvlText w:val="•"/>
      <w:lvlJc w:val="left"/>
      <w:pPr>
        <w:tabs>
          <w:tab w:val="num" w:pos="5760"/>
        </w:tabs>
        <w:ind w:left="5760" w:hanging="360"/>
      </w:pPr>
      <w:rPr>
        <w:rFonts w:ascii="Arial" w:hAnsi="Arial" w:hint="default"/>
      </w:rPr>
    </w:lvl>
    <w:lvl w:ilvl="8" w:tplc="D0A60DB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36679D"/>
    <w:multiLevelType w:val="multilevel"/>
    <w:tmpl w:val="042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8C6524E"/>
    <w:multiLevelType w:val="hybridMultilevel"/>
    <w:tmpl w:val="947CF392"/>
    <w:lvl w:ilvl="0" w:tplc="E728995C">
      <w:start w:val="1"/>
      <w:numFmt w:val="bullet"/>
      <w:lvlText w:val="•"/>
      <w:lvlJc w:val="left"/>
      <w:pPr>
        <w:tabs>
          <w:tab w:val="num" w:pos="720"/>
        </w:tabs>
        <w:ind w:left="720" w:hanging="360"/>
      </w:pPr>
      <w:rPr>
        <w:rFonts w:ascii="Arial" w:hAnsi="Arial" w:hint="default"/>
      </w:rPr>
    </w:lvl>
    <w:lvl w:ilvl="1" w:tplc="E0CA5B2C" w:tentative="1">
      <w:start w:val="1"/>
      <w:numFmt w:val="bullet"/>
      <w:lvlText w:val="•"/>
      <w:lvlJc w:val="left"/>
      <w:pPr>
        <w:tabs>
          <w:tab w:val="num" w:pos="1440"/>
        </w:tabs>
        <w:ind w:left="1440" w:hanging="360"/>
      </w:pPr>
      <w:rPr>
        <w:rFonts w:ascii="Arial" w:hAnsi="Arial" w:hint="default"/>
      </w:rPr>
    </w:lvl>
    <w:lvl w:ilvl="2" w:tplc="0922BFF4" w:tentative="1">
      <w:start w:val="1"/>
      <w:numFmt w:val="bullet"/>
      <w:lvlText w:val="•"/>
      <w:lvlJc w:val="left"/>
      <w:pPr>
        <w:tabs>
          <w:tab w:val="num" w:pos="2160"/>
        </w:tabs>
        <w:ind w:left="2160" w:hanging="360"/>
      </w:pPr>
      <w:rPr>
        <w:rFonts w:ascii="Arial" w:hAnsi="Arial" w:hint="default"/>
      </w:rPr>
    </w:lvl>
    <w:lvl w:ilvl="3" w:tplc="72A22688" w:tentative="1">
      <w:start w:val="1"/>
      <w:numFmt w:val="bullet"/>
      <w:lvlText w:val="•"/>
      <w:lvlJc w:val="left"/>
      <w:pPr>
        <w:tabs>
          <w:tab w:val="num" w:pos="2880"/>
        </w:tabs>
        <w:ind w:left="2880" w:hanging="360"/>
      </w:pPr>
      <w:rPr>
        <w:rFonts w:ascii="Arial" w:hAnsi="Arial" w:hint="default"/>
      </w:rPr>
    </w:lvl>
    <w:lvl w:ilvl="4" w:tplc="AA446580" w:tentative="1">
      <w:start w:val="1"/>
      <w:numFmt w:val="bullet"/>
      <w:lvlText w:val="•"/>
      <w:lvlJc w:val="left"/>
      <w:pPr>
        <w:tabs>
          <w:tab w:val="num" w:pos="3600"/>
        </w:tabs>
        <w:ind w:left="3600" w:hanging="360"/>
      </w:pPr>
      <w:rPr>
        <w:rFonts w:ascii="Arial" w:hAnsi="Arial" w:hint="default"/>
      </w:rPr>
    </w:lvl>
    <w:lvl w:ilvl="5" w:tplc="501CAB36" w:tentative="1">
      <w:start w:val="1"/>
      <w:numFmt w:val="bullet"/>
      <w:lvlText w:val="•"/>
      <w:lvlJc w:val="left"/>
      <w:pPr>
        <w:tabs>
          <w:tab w:val="num" w:pos="4320"/>
        </w:tabs>
        <w:ind w:left="4320" w:hanging="360"/>
      </w:pPr>
      <w:rPr>
        <w:rFonts w:ascii="Arial" w:hAnsi="Arial" w:hint="default"/>
      </w:rPr>
    </w:lvl>
    <w:lvl w:ilvl="6" w:tplc="CBB0BD84" w:tentative="1">
      <w:start w:val="1"/>
      <w:numFmt w:val="bullet"/>
      <w:lvlText w:val="•"/>
      <w:lvlJc w:val="left"/>
      <w:pPr>
        <w:tabs>
          <w:tab w:val="num" w:pos="5040"/>
        </w:tabs>
        <w:ind w:left="5040" w:hanging="360"/>
      </w:pPr>
      <w:rPr>
        <w:rFonts w:ascii="Arial" w:hAnsi="Arial" w:hint="default"/>
      </w:rPr>
    </w:lvl>
    <w:lvl w:ilvl="7" w:tplc="1F009070" w:tentative="1">
      <w:start w:val="1"/>
      <w:numFmt w:val="bullet"/>
      <w:lvlText w:val="•"/>
      <w:lvlJc w:val="left"/>
      <w:pPr>
        <w:tabs>
          <w:tab w:val="num" w:pos="5760"/>
        </w:tabs>
        <w:ind w:left="5760" w:hanging="360"/>
      </w:pPr>
      <w:rPr>
        <w:rFonts w:ascii="Arial" w:hAnsi="Arial" w:hint="default"/>
      </w:rPr>
    </w:lvl>
    <w:lvl w:ilvl="8" w:tplc="A59CD37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C391B1C"/>
    <w:multiLevelType w:val="hybridMultilevel"/>
    <w:tmpl w:val="7A6847A6"/>
    <w:lvl w:ilvl="0" w:tplc="FBDA9464">
      <w:start w:val="1"/>
      <w:numFmt w:val="bullet"/>
      <w:lvlText w:val="•"/>
      <w:lvlJc w:val="left"/>
      <w:pPr>
        <w:tabs>
          <w:tab w:val="num" w:pos="393"/>
        </w:tabs>
        <w:ind w:left="393" w:hanging="360"/>
      </w:pPr>
      <w:rPr>
        <w:rFonts w:ascii="Arial" w:hAnsi="Arial" w:hint="default"/>
      </w:rPr>
    </w:lvl>
    <w:lvl w:ilvl="1" w:tplc="4E6E5EC0">
      <w:start w:val="1"/>
      <w:numFmt w:val="bullet"/>
      <w:lvlText w:val="•"/>
      <w:lvlJc w:val="left"/>
      <w:pPr>
        <w:tabs>
          <w:tab w:val="num" w:pos="1113"/>
        </w:tabs>
        <w:ind w:left="1113" w:hanging="360"/>
      </w:pPr>
      <w:rPr>
        <w:rFonts w:ascii="Arial" w:hAnsi="Arial" w:hint="default"/>
      </w:rPr>
    </w:lvl>
    <w:lvl w:ilvl="2" w:tplc="4C282840" w:tentative="1">
      <w:start w:val="1"/>
      <w:numFmt w:val="bullet"/>
      <w:lvlText w:val="•"/>
      <w:lvlJc w:val="left"/>
      <w:pPr>
        <w:tabs>
          <w:tab w:val="num" w:pos="1833"/>
        </w:tabs>
        <w:ind w:left="1833" w:hanging="360"/>
      </w:pPr>
      <w:rPr>
        <w:rFonts w:ascii="Arial" w:hAnsi="Arial" w:hint="default"/>
      </w:rPr>
    </w:lvl>
    <w:lvl w:ilvl="3" w:tplc="85769EEA" w:tentative="1">
      <w:start w:val="1"/>
      <w:numFmt w:val="bullet"/>
      <w:lvlText w:val="•"/>
      <w:lvlJc w:val="left"/>
      <w:pPr>
        <w:tabs>
          <w:tab w:val="num" w:pos="2553"/>
        </w:tabs>
        <w:ind w:left="2553" w:hanging="360"/>
      </w:pPr>
      <w:rPr>
        <w:rFonts w:ascii="Arial" w:hAnsi="Arial" w:hint="default"/>
      </w:rPr>
    </w:lvl>
    <w:lvl w:ilvl="4" w:tplc="25C6648C" w:tentative="1">
      <w:start w:val="1"/>
      <w:numFmt w:val="bullet"/>
      <w:lvlText w:val="•"/>
      <w:lvlJc w:val="left"/>
      <w:pPr>
        <w:tabs>
          <w:tab w:val="num" w:pos="3273"/>
        </w:tabs>
        <w:ind w:left="3273" w:hanging="360"/>
      </w:pPr>
      <w:rPr>
        <w:rFonts w:ascii="Arial" w:hAnsi="Arial" w:hint="default"/>
      </w:rPr>
    </w:lvl>
    <w:lvl w:ilvl="5" w:tplc="CF744854" w:tentative="1">
      <w:start w:val="1"/>
      <w:numFmt w:val="bullet"/>
      <w:lvlText w:val="•"/>
      <w:lvlJc w:val="left"/>
      <w:pPr>
        <w:tabs>
          <w:tab w:val="num" w:pos="3993"/>
        </w:tabs>
        <w:ind w:left="3993" w:hanging="360"/>
      </w:pPr>
      <w:rPr>
        <w:rFonts w:ascii="Arial" w:hAnsi="Arial" w:hint="default"/>
      </w:rPr>
    </w:lvl>
    <w:lvl w:ilvl="6" w:tplc="3C3C5D2A" w:tentative="1">
      <w:start w:val="1"/>
      <w:numFmt w:val="bullet"/>
      <w:lvlText w:val="•"/>
      <w:lvlJc w:val="left"/>
      <w:pPr>
        <w:tabs>
          <w:tab w:val="num" w:pos="4713"/>
        </w:tabs>
        <w:ind w:left="4713" w:hanging="360"/>
      </w:pPr>
      <w:rPr>
        <w:rFonts w:ascii="Arial" w:hAnsi="Arial" w:hint="default"/>
      </w:rPr>
    </w:lvl>
    <w:lvl w:ilvl="7" w:tplc="75C2F606" w:tentative="1">
      <w:start w:val="1"/>
      <w:numFmt w:val="bullet"/>
      <w:lvlText w:val="•"/>
      <w:lvlJc w:val="left"/>
      <w:pPr>
        <w:tabs>
          <w:tab w:val="num" w:pos="5433"/>
        </w:tabs>
        <w:ind w:left="5433" w:hanging="360"/>
      </w:pPr>
      <w:rPr>
        <w:rFonts w:ascii="Arial" w:hAnsi="Arial" w:hint="default"/>
      </w:rPr>
    </w:lvl>
    <w:lvl w:ilvl="8" w:tplc="FD622330" w:tentative="1">
      <w:start w:val="1"/>
      <w:numFmt w:val="bullet"/>
      <w:lvlText w:val="•"/>
      <w:lvlJc w:val="left"/>
      <w:pPr>
        <w:tabs>
          <w:tab w:val="num" w:pos="6153"/>
        </w:tabs>
        <w:ind w:left="6153" w:hanging="360"/>
      </w:pPr>
      <w:rPr>
        <w:rFonts w:ascii="Arial" w:hAnsi="Arial" w:hint="default"/>
      </w:rPr>
    </w:lvl>
  </w:abstractNum>
  <w:abstractNum w:abstractNumId="5" w15:restartNumberingAfterBreak="0">
    <w:nsid w:val="0D176EEC"/>
    <w:multiLevelType w:val="hybridMultilevel"/>
    <w:tmpl w:val="4E406486"/>
    <w:lvl w:ilvl="0" w:tplc="0425000F">
      <w:start w:val="1"/>
      <w:numFmt w:val="decimal"/>
      <w:lvlText w:val="%1."/>
      <w:lvlJc w:val="left"/>
      <w:pPr>
        <w:ind w:left="720" w:hanging="360"/>
      </w:pPr>
    </w:lvl>
    <w:lvl w:ilvl="1" w:tplc="04250017">
      <w:start w:val="1"/>
      <w:numFmt w:val="lowerLetter"/>
      <w:lvlText w:val="%2)"/>
      <w:lvlJc w:val="left"/>
      <w:pPr>
        <w:ind w:left="1440" w:hanging="360"/>
      </w:pPr>
      <w:rPr>
        <w:rFonts w:hint="default"/>
      </w:r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0732EF3"/>
    <w:multiLevelType w:val="hybridMultilevel"/>
    <w:tmpl w:val="BAC0D98C"/>
    <w:lvl w:ilvl="0" w:tplc="B3C2C040">
      <w:start w:val="1"/>
      <w:numFmt w:val="bullet"/>
      <w:lvlText w:val=""/>
      <w:lvlJc w:val="left"/>
      <w:pPr>
        <w:ind w:left="720" w:hanging="360"/>
      </w:pPr>
      <w:rPr>
        <w:rFonts w:ascii="Symbol" w:hAnsi="Symbol" w:hint="default"/>
        <w:u w:color="E10E49"/>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F6A6D87"/>
    <w:multiLevelType w:val="hybridMultilevel"/>
    <w:tmpl w:val="28583400"/>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30573E5B"/>
    <w:multiLevelType w:val="hybridMultilevel"/>
    <w:tmpl w:val="D5329F00"/>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3DBA413D"/>
    <w:multiLevelType w:val="hybridMultilevel"/>
    <w:tmpl w:val="FE72FFE8"/>
    <w:lvl w:ilvl="0" w:tplc="6AACEAEA">
      <w:start w:val="1"/>
      <w:numFmt w:val="decimal"/>
      <w:lvlText w:val="%1."/>
      <w:lvlJc w:val="left"/>
      <w:pPr>
        <w:ind w:left="720" w:hanging="360"/>
      </w:pPr>
      <w:rPr>
        <w:b w:val="0"/>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40954C6C"/>
    <w:multiLevelType w:val="hybridMultilevel"/>
    <w:tmpl w:val="DE08674A"/>
    <w:lvl w:ilvl="0" w:tplc="04250013">
      <w:start w:val="1"/>
      <w:numFmt w:val="upperRoman"/>
      <w:lvlText w:val="%1."/>
      <w:lvlJc w:val="righ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43CE75E1"/>
    <w:multiLevelType w:val="hybridMultilevel"/>
    <w:tmpl w:val="FA70663E"/>
    <w:lvl w:ilvl="0" w:tplc="CF6E276A">
      <w:start w:val="1"/>
      <w:numFmt w:val="bullet"/>
      <w:lvlText w:val="•"/>
      <w:lvlJc w:val="left"/>
      <w:pPr>
        <w:tabs>
          <w:tab w:val="num" w:pos="720"/>
        </w:tabs>
        <w:ind w:left="720" w:hanging="360"/>
      </w:pPr>
      <w:rPr>
        <w:rFonts w:ascii="Arial" w:hAnsi="Arial" w:hint="default"/>
      </w:rPr>
    </w:lvl>
    <w:lvl w:ilvl="1" w:tplc="692074A4" w:tentative="1">
      <w:start w:val="1"/>
      <w:numFmt w:val="bullet"/>
      <w:lvlText w:val="•"/>
      <w:lvlJc w:val="left"/>
      <w:pPr>
        <w:tabs>
          <w:tab w:val="num" w:pos="1440"/>
        </w:tabs>
        <w:ind w:left="1440" w:hanging="360"/>
      </w:pPr>
      <w:rPr>
        <w:rFonts w:ascii="Arial" w:hAnsi="Arial" w:hint="default"/>
      </w:rPr>
    </w:lvl>
    <w:lvl w:ilvl="2" w:tplc="313C3038" w:tentative="1">
      <w:start w:val="1"/>
      <w:numFmt w:val="bullet"/>
      <w:lvlText w:val="•"/>
      <w:lvlJc w:val="left"/>
      <w:pPr>
        <w:tabs>
          <w:tab w:val="num" w:pos="2160"/>
        </w:tabs>
        <w:ind w:left="2160" w:hanging="360"/>
      </w:pPr>
      <w:rPr>
        <w:rFonts w:ascii="Arial" w:hAnsi="Arial" w:hint="default"/>
      </w:rPr>
    </w:lvl>
    <w:lvl w:ilvl="3" w:tplc="4CF233CC" w:tentative="1">
      <w:start w:val="1"/>
      <w:numFmt w:val="bullet"/>
      <w:lvlText w:val="•"/>
      <w:lvlJc w:val="left"/>
      <w:pPr>
        <w:tabs>
          <w:tab w:val="num" w:pos="2880"/>
        </w:tabs>
        <w:ind w:left="2880" w:hanging="360"/>
      </w:pPr>
      <w:rPr>
        <w:rFonts w:ascii="Arial" w:hAnsi="Arial" w:hint="default"/>
      </w:rPr>
    </w:lvl>
    <w:lvl w:ilvl="4" w:tplc="9D843F38" w:tentative="1">
      <w:start w:val="1"/>
      <w:numFmt w:val="bullet"/>
      <w:lvlText w:val="•"/>
      <w:lvlJc w:val="left"/>
      <w:pPr>
        <w:tabs>
          <w:tab w:val="num" w:pos="3600"/>
        </w:tabs>
        <w:ind w:left="3600" w:hanging="360"/>
      </w:pPr>
      <w:rPr>
        <w:rFonts w:ascii="Arial" w:hAnsi="Arial" w:hint="default"/>
      </w:rPr>
    </w:lvl>
    <w:lvl w:ilvl="5" w:tplc="D95E9386" w:tentative="1">
      <w:start w:val="1"/>
      <w:numFmt w:val="bullet"/>
      <w:lvlText w:val="•"/>
      <w:lvlJc w:val="left"/>
      <w:pPr>
        <w:tabs>
          <w:tab w:val="num" w:pos="4320"/>
        </w:tabs>
        <w:ind w:left="4320" w:hanging="360"/>
      </w:pPr>
      <w:rPr>
        <w:rFonts w:ascii="Arial" w:hAnsi="Arial" w:hint="default"/>
      </w:rPr>
    </w:lvl>
    <w:lvl w:ilvl="6" w:tplc="103E6238" w:tentative="1">
      <w:start w:val="1"/>
      <w:numFmt w:val="bullet"/>
      <w:lvlText w:val="•"/>
      <w:lvlJc w:val="left"/>
      <w:pPr>
        <w:tabs>
          <w:tab w:val="num" w:pos="5040"/>
        </w:tabs>
        <w:ind w:left="5040" w:hanging="360"/>
      </w:pPr>
      <w:rPr>
        <w:rFonts w:ascii="Arial" w:hAnsi="Arial" w:hint="default"/>
      </w:rPr>
    </w:lvl>
    <w:lvl w:ilvl="7" w:tplc="91168C18" w:tentative="1">
      <w:start w:val="1"/>
      <w:numFmt w:val="bullet"/>
      <w:lvlText w:val="•"/>
      <w:lvlJc w:val="left"/>
      <w:pPr>
        <w:tabs>
          <w:tab w:val="num" w:pos="5760"/>
        </w:tabs>
        <w:ind w:left="5760" w:hanging="360"/>
      </w:pPr>
      <w:rPr>
        <w:rFonts w:ascii="Arial" w:hAnsi="Arial" w:hint="default"/>
      </w:rPr>
    </w:lvl>
    <w:lvl w:ilvl="8" w:tplc="17A0A1A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4FB1DAF"/>
    <w:multiLevelType w:val="hybridMultilevel"/>
    <w:tmpl w:val="EA60F55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4C634855"/>
    <w:multiLevelType w:val="hybridMultilevel"/>
    <w:tmpl w:val="AF0287C4"/>
    <w:lvl w:ilvl="0" w:tplc="0425000F">
      <w:start w:val="1"/>
      <w:numFmt w:val="decimal"/>
      <w:lvlText w:val="%1."/>
      <w:lvlJc w:val="left"/>
      <w:pPr>
        <w:ind w:left="720" w:hanging="360"/>
      </w:pPr>
    </w:lvl>
    <w:lvl w:ilvl="1" w:tplc="04250019">
      <w:start w:val="1"/>
      <w:numFmt w:val="lowerLetter"/>
      <w:lvlText w:val="%2."/>
      <w:lvlJc w:val="left"/>
      <w:pPr>
        <w:ind w:left="1440" w:hanging="360"/>
      </w:pPr>
      <w:rPr>
        <w:b w:val="0"/>
      </w:r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4E1C5C59"/>
    <w:multiLevelType w:val="hybridMultilevel"/>
    <w:tmpl w:val="12CC7C8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57A06485"/>
    <w:multiLevelType w:val="multilevel"/>
    <w:tmpl w:val="FBE2C298"/>
    <w:styleLink w:val="IFACNumberedList"/>
    <w:lvl w:ilvl="0">
      <w:start w:val="1"/>
      <w:numFmt w:val="decimal"/>
      <w:lvlText w:val="%1."/>
      <w:lvlJc w:val="left"/>
      <w:pPr>
        <w:ind w:left="547" w:hanging="547"/>
      </w:pPr>
      <w:rPr>
        <w:rFonts w:hint="default"/>
      </w:rPr>
    </w:lvl>
    <w:lvl w:ilvl="1">
      <w:start w:val="1"/>
      <w:numFmt w:val="lowerLetter"/>
      <w:lvlText w:val="(%2)"/>
      <w:lvlJc w:val="left"/>
      <w:pPr>
        <w:ind w:left="1094" w:hanging="547"/>
      </w:pPr>
      <w:rPr>
        <w:rFonts w:hint="default"/>
      </w:rPr>
    </w:lvl>
    <w:lvl w:ilvl="2">
      <w:start w:val="1"/>
      <w:numFmt w:val="lowerRoman"/>
      <w:lvlText w:val="(%3)"/>
      <w:lvlJc w:val="left"/>
      <w:pPr>
        <w:ind w:left="1641" w:hanging="547"/>
      </w:pPr>
      <w:rPr>
        <w:rFonts w:hint="default"/>
      </w:rPr>
    </w:lvl>
    <w:lvl w:ilvl="3">
      <w:start w:val="1"/>
      <w:numFmt w:val="lowerLetter"/>
      <w:lvlText w:val="%4."/>
      <w:lvlJc w:val="left"/>
      <w:pPr>
        <w:ind w:left="2188" w:hanging="547"/>
      </w:pPr>
      <w:rPr>
        <w:rFonts w:hint="default"/>
      </w:rPr>
    </w:lvl>
    <w:lvl w:ilvl="4">
      <w:start w:val="1"/>
      <w:numFmt w:val="lowerRoman"/>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16" w15:restartNumberingAfterBreak="0">
    <w:nsid w:val="59490158"/>
    <w:multiLevelType w:val="hybridMultilevel"/>
    <w:tmpl w:val="70D63CD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598336FB"/>
    <w:multiLevelType w:val="hybridMultilevel"/>
    <w:tmpl w:val="09148CCC"/>
    <w:lvl w:ilvl="0" w:tplc="0DACF820">
      <w:start w:val="1"/>
      <w:numFmt w:val="bullet"/>
      <w:lvlText w:val="•"/>
      <w:lvlJc w:val="left"/>
      <w:pPr>
        <w:tabs>
          <w:tab w:val="num" w:pos="720"/>
        </w:tabs>
        <w:ind w:left="720" w:hanging="360"/>
      </w:pPr>
      <w:rPr>
        <w:rFonts w:ascii="Arial" w:hAnsi="Arial" w:hint="default"/>
      </w:rPr>
    </w:lvl>
    <w:lvl w:ilvl="1" w:tplc="A24A8602" w:tentative="1">
      <w:start w:val="1"/>
      <w:numFmt w:val="bullet"/>
      <w:lvlText w:val="•"/>
      <w:lvlJc w:val="left"/>
      <w:pPr>
        <w:tabs>
          <w:tab w:val="num" w:pos="1440"/>
        </w:tabs>
        <w:ind w:left="1440" w:hanging="360"/>
      </w:pPr>
      <w:rPr>
        <w:rFonts w:ascii="Arial" w:hAnsi="Arial" w:hint="default"/>
      </w:rPr>
    </w:lvl>
    <w:lvl w:ilvl="2" w:tplc="66BC9FE4" w:tentative="1">
      <w:start w:val="1"/>
      <w:numFmt w:val="bullet"/>
      <w:lvlText w:val="•"/>
      <w:lvlJc w:val="left"/>
      <w:pPr>
        <w:tabs>
          <w:tab w:val="num" w:pos="2160"/>
        </w:tabs>
        <w:ind w:left="2160" w:hanging="360"/>
      </w:pPr>
      <w:rPr>
        <w:rFonts w:ascii="Arial" w:hAnsi="Arial" w:hint="default"/>
      </w:rPr>
    </w:lvl>
    <w:lvl w:ilvl="3" w:tplc="87CAE982" w:tentative="1">
      <w:start w:val="1"/>
      <w:numFmt w:val="bullet"/>
      <w:lvlText w:val="•"/>
      <w:lvlJc w:val="left"/>
      <w:pPr>
        <w:tabs>
          <w:tab w:val="num" w:pos="2880"/>
        </w:tabs>
        <w:ind w:left="2880" w:hanging="360"/>
      </w:pPr>
      <w:rPr>
        <w:rFonts w:ascii="Arial" w:hAnsi="Arial" w:hint="default"/>
      </w:rPr>
    </w:lvl>
    <w:lvl w:ilvl="4" w:tplc="D0280844" w:tentative="1">
      <w:start w:val="1"/>
      <w:numFmt w:val="bullet"/>
      <w:lvlText w:val="•"/>
      <w:lvlJc w:val="left"/>
      <w:pPr>
        <w:tabs>
          <w:tab w:val="num" w:pos="3600"/>
        </w:tabs>
        <w:ind w:left="3600" w:hanging="360"/>
      </w:pPr>
      <w:rPr>
        <w:rFonts w:ascii="Arial" w:hAnsi="Arial" w:hint="default"/>
      </w:rPr>
    </w:lvl>
    <w:lvl w:ilvl="5" w:tplc="78B08C56" w:tentative="1">
      <w:start w:val="1"/>
      <w:numFmt w:val="bullet"/>
      <w:lvlText w:val="•"/>
      <w:lvlJc w:val="left"/>
      <w:pPr>
        <w:tabs>
          <w:tab w:val="num" w:pos="4320"/>
        </w:tabs>
        <w:ind w:left="4320" w:hanging="360"/>
      </w:pPr>
      <w:rPr>
        <w:rFonts w:ascii="Arial" w:hAnsi="Arial" w:hint="default"/>
      </w:rPr>
    </w:lvl>
    <w:lvl w:ilvl="6" w:tplc="1FFAFAAE" w:tentative="1">
      <w:start w:val="1"/>
      <w:numFmt w:val="bullet"/>
      <w:lvlText w:val="•"/>
      <w:lvlJc w:val="left"/>
      <w:pPr>
        <w:tabs>
          <w:tab w:val="num" w:pos="5040"/>
        </w:tabs>
        <w:ind w:left="5040" w:hanging="360"/>
      </w:pPr>
      <w:rPr>
        <w:rFonts w:ascii="Arial" w:hAnsi="Arial" w:hint="default"/>
      </w:rPr>
    </w:lvl>
    <w:lvl w:ilvl="7" w:tplc="8D906AC2" w:tentative="1">
      <w:start w:val="1"/>
      <w:numFmt w:val="bullet"/>
      <w:lvlText w:val="•"/>
      <w:lvlJc w:val="left"/>
      <w:pPr>
        <w:tabs>
          <w:tab w:val="num" w:pos="5760"/>
        </w:tabs>
        <w:ind w:left="5760" w:hanging="360"/>
      </w:pPr>
      <w:rPr>
        <w:rFonts w:ascii="Arial" w:hAnsi="Arial" w:hint="default"/>
      </w:rPr>
    </w:lvl>
    <w:lvl w:ilvl="8" w:tplc="1414C59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A7F1433"/>
    <w:multiLevelType w:val="hybridMultilevel"/>
    <w:tmpl w:val="B9741FCA"/>
    <w:lvl w:ilvl="0" w:tplc="6AACEAEA">
      <w:start w:val="1"/>
      <w:numFmt w:val="decimal"/>
      <w:lvlText w:val="%1."/>
      <w:lvlJc w:val="left"/>
      <w:pPr>
        <w:ind w:left="720" w:hanging="360"/>
      </w:pPr>
      <w:rPr>
        <w:b w:val="0"/>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5AE13874"/>
    <w:multiLevelType w:val="hybridMultilevel"/>
    <w:tmpl w:val="FEF48EDE"/>
    <w:lvl w:ilvl="0" w:tplc="B3C2C040">
      <w:start w:val="1"/>
      <w:numFmt w:val="bullet"/>
      <w:lvlText w:val=""/>
      <w:lvlJc w:val="left"/>
      <w:pPr>
        <w:ind w:left="720" w:hanging="360"/>
      </w:pPr>
      <w:rPr>
        <w:rFonts w:ascii="Symbol" w:hAnsi="Symbol" w:hint="default"/>
        <w:u w:color="E10E49"/>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5D832598"/>
    <w:multiLevelType w:val="hybridMultilevel"/>
    <w:tmpl w:val="D612ED68"/>
    <w:lvl w:ilvl="0" w:tplc="B3C2C040">
      <w:start w:val="1"/>
      <w:numFmt w:val="bullet"/>
      <w:lvlText w:val=""/>
      <w:lvlJc w:val="left"/>
      <w:pPr>
        <w:ind w:left="720" w:hanging="360"/>
      </w:pPr>
      <w:rPr>
        <w:rFonts w:ascii="Symbol" w:hAnsi="Symbol" w:hint="default"/>
        <w:u w:color="E10E49"/>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21" w15:restartNumberingAfterBreak="0">
    <w:nsid w:val="61C22468"/>
    <w:multiLevelType w:val="hybridMultilevel"/>
    <w:tmpl w:val="E6804536"/>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22" w15:restartNumberingAfterBreak="0">
    <w:nsid w:val="61D614FC"/>
    <w:multiLevelType w:val="hybridMultilevel"/>
    <w:tmpl w:val="C88660CA"/>
    <w:lvl w:ilvl="0" w:tplc="04090001">
      <w:start w:val="1"/>
      <w:numFmt w:val="bullet"/>
      <w:lvlText w:val=""/>
      <w:lvlJc w:val="left"/>
      <w:pPr>
        <w:tabs>
          <w:tab w:val="num" w:pos="360"/>
        </w:tabs>
        <w:ind w:left="360" w:hanging="360"/>
      </w:pPr>
      <w:rPr>
        <w:rFonts w:ascii="Symbol" w:hAnsi="Symbol" w:cs="Times New Roman" w:hint="default"/>
        <w:color w:val="auto"/>
        <w:sz w:val="16"/>
        <w:szCs w:val="20"/>
      </w:rPr>
    </w:lvl>
    <w:lvl w:ilvl="1" w:tplc="1B2E2714">
      <w:start w:val="1"/>
      <w:numFmt w:val="bullet"/>
      <w:lvlText w:val="o"/>
      <w:lvlJc w:val="left"/>
      <w:pPr>
        <w:tabs>
          <w:tab w:val="num" w:pos="1440"/>
        </w:tabs>
        <w:ind w:left="1440" w:hanging="360"/>
      </w:pPr>
      <w:rPr>
        <w:rFonts w:ascii="Courier New" w:hAnsi="Courier New" w:cs="Times New Roman" w:hint="default"/>
        <w:color w:val="auto"/>
        <w:sz w:val="20"/>
        <w:szCs w:val="2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491A89"/>
    <w:multiLevelType w:val="hybridMultilevel"/>
    <w:tmpl w:val="9A9A8770"/>
    <w:lvl w:ilvl="0" w:tplc="0425000F">
      <w:start w:val="1"/>
      <w:numFmt w:val="decimal"/>
      <w:lvlText w:val="%1."/>
      <w:lvlJc w:val="left"/>
      <w:pPr>
        <w:ind w:left="720" w:hanging="360"/>
      </w:pPr>
    </w:lvl>
    <w:lvl w:ilvl="1" w:tplc="E38AA5EC">
      <w:start w:val="1"/>
      <w:numFmt w:val="lowerLetter"/>
      <w:lvlText w:val="%2."/>
      <w:lvlJc w:val="left"/>
      <w:pPr>
        <w:ind w:left="1440" w:hanging="360"/>
      </w:pPr>
      <w:rPr>
        <w:b w:val="0"/>
      </w:r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67160166"/>
    <w:multiLevelType w:val="hybridMultilevel"/>
    <w:tmpl w:val="A16E9BF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68B658B7"/>
    <w:multiLevelType w:val="hybridMultilevel"/>
    <w:tmpl w:val="94006D94"/>
    <w:lvl w:ilvl="0" w:tplc="04250001">
      <w:start w:val="1"/>
      <w:numFmt w:val="bullet"/>
      <w:lvlText w:val=""/>
      <w:lvlJc w:val="left"/>
      <w:pPr>
        <w:ind w:left="1003" w:hanging="360"/>
      </w:pPr>
      <w:rPr>
        <w:rFonts w:ascii="Symbol" w:hAnsi="Symbol" w:hint="default"/>
      </w:rPr>
    </w:lvl>
    <w:lvl w:ilvl="1" w:tplc="04250003" w:tentative="1">
      <w:start w:val="1"/>
      <w:numFmt w:val="bullet"/>
      <w:lvlText w:val="o"/>
      <w:lvlJc w:val="left"/>
      <w:pPr>
        <w:ind w:left="1723" w:hanging="360"/>
      </w:pPr>
      <w:rPr>
        <w:rFonts w:ascii="Courier New" w:hAnsi="Courier New" w:cs="Courier New" w:hint="default"/>
      </w:rPr>
    </w:lvl>
    <w:lvl w:ilvl="2" w:tplc="04250005" w:tentative="1">
      <w:start w:val="1"/>
      <w:numFmt w:val="bullet"/>
      <w:lvlText w:val=""/>
      <w:lvlJc w:val="left"/>
      <w:pPr>
        <w:ind w:left="2443" w:hanging="360"/>
      </w:pPr>
      <w:rPr>
        <w:rFonts w:ascii="Wingdings" w:hAnsi="Wingdings" w:hint="default"/>
      </w:rPr>
    </w:lvl>
    <w:lvl w:ilvl="3" w:tplc="04250001" w:tentative="1">
      <w:start w:val="1"/>
      <w:numFmt w:val="bullet"/>
      <w:lvlText w:val=""/>
      <w:lvlJc w:val="left"/>
      <w:pPr>
        <w:ind w:left="3163" w:hanging="360"/>
      </w:pPr>
      <w:rPr>
        <w:rFonts w:ascii="Symbol" w:hAnsi="Symbol" w:hint="default"/>
      </w:rPr>
    </w:lvl>
    <w:lvl w:ilvl="4" w:tplc="04250003" w:tentative="1">
      <w:start w:val="1"/>
      <w:numFmt w:val="bullet"/>
      <w:lvlText w:val="o"/>
      <w:lvlJc w:val="left"/>
      <w:pPr>
        <w:ind w:left="3883" w:hanging="360"/>
      </w:pPr>
      <w:rPr>
        <w:rFonts w:ascii="Courier New" w:hAnsi="Courier New" w:cs="Courier New" w:hint="default"/>
      </w:rPr>
    </w:lvl>
    <w:lvl w:ilvl="5" w:tplc="04250005" w:tentative="1">
      <w:start w:val="1"/>
      <w:numFmt w:val="bullet"/>
      <w:lvlText w:val=""/>
      <w:lvlJc w:val="left"/>
      <w:pPr>
        <w:ind w:left="4603" w:hanging="360"/>
      </w:pPr>
      <w:rPr>
        <w:rFonts w:ascii="Wingdings" w:hAnsi="Wingdings" w:hint="default"/>
      </w:rPr>
    </w:lvl>
    <w:lvl w:ilvl="6" w:tplc="04250001" w:tentative="1">
      <w:start w:val="1"/>
      <w:numFmt w:val="bullet"/>
      <w:lvlText w:val=""/>
      <w:lvlJc w:val="left"/>
      <w:pPr>
        <w:ind w:left="5323" w:hanging="360"/>
      </w:pPr>
      <w:rPr>
        <w:rFonts w:ascii="Symbol" w:hAnsi="Symbol" w:hint="default"/>
      </w:rPr>
    </w:lvl>
    <w:lvl w:ilvl="7" w:tplc="04250003" w:tentative="1">
      <w:start w:val="1"/>
      <w:numFmt w:val="bullet"/>
      <w:lvlText w:val="o"/>
      <w:lvlJc w:val="left"/>
      <w:pPr>
        <w:ind w:left="6043" w:hanging="360"/>
      </w:pPr>
      <w:rPr>
        <w:rFonts w:ascii="Courier New" w:hAnsi="Courier New" w:cs="Courier New" w:hint="default"/>
      </w:rPr>
    </w:lvl>
    <w:lvl w:ilvl="8" w:tplc="04250005" w:tentative="1">
      <w:start w:val="1"/>
      <w:numFmt w:val="bullet"/>
      <w:lvlText w:val=""/>
      <w:lvlJc w:val="left"/>
      <w:pPr>
        <w:ind w:left="6763" w:hanging="360"/>
      </w:pPr>
      <w:rPr>
        <w:rFonts w:ascii="Wingdings" w:hAnsi="Wingdings" w:hint="default"/>
      </w:rPr>
    </w:lvl>
  </w:abstractNum>
  <w:abstractNum w:abstractNumId="26" w15:restartNumberingAfterBreak="0">
    <w:nsid w:val="6F02726E"/>
    <w:multiLevelType w:val="hybridMultilevel"/>
    <w:tmpl w:val="6CE645FE"/>
    <w:lvl w:ilvl="0" w:tplc="0425000F">
      <w:start w:val="1"/>
      <w:numFmt w:val="decimal"/>
      <w:lvlText w:val="%1."/>
      <w:lvlJc w:val="left"/>
      <w:pPr>
        <w:ind w:left="720" w:hanging="360"/>
      </w:pPr>
    </w:lvl>
    <w:lvl w:ilvl="1" w:tplc="04250001">
      <w:start w:val="1"/>
      <w:numFmt w:val="bullet"/>
      <w:lvlText w:val=""/>
      <w:lvlJc w:val="left"/>
      <w:pPr>
        <w:ind w:left="1440" w:hanging="360"/>
      </w:pPr>
      <w:rPr>
        <w:rFonts w:ascii="Symbol" w:hAnsi="Symbol" w:hint="default"/>
      </w:r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7C96586A"/>
    <w:multiLevelType w:val="hybridMultilevel"/>
    <w:tmpl w:val="61D0BC56"/>
    <w:lvl w:ilvl="0" w:tplc="04250001">
      <w:start w:val="1"/>
      <w:numFmt w:val="bullet"/>
      <w:lvlText w:val=""/>
      <w:lvlJc w:val="left"/>
      <w:pPr>
        <w:ind w:left="754" w:hanging="360"/>
      </w:pPr>
      <w:rPr>
        <w:rFonts w:ascii="Symbol" w:hAnsi="Symbol" w:hint="default"/>
      </w:rPr>
    </w:lvl>
    <w:lvl w:ilvl="1" w:tplc="04250003" w:tentative="1">
      <w:start w:val="1"/>
      <w:numFmt w:val="bullet"/>
      <w:lvlText w:val="o"/>
      <w:lvlJc w:val="left"/>
      <w:pPr>
        <w:ind w:left="1474" w:hanging="360"/>
      </w:pPr>
      <w:rPr>
        <w:rFonts w:ascii="Courier New" w:hAnsi="Courier New" w:cs="Courier New" w:hint="default"/>
      </w:rPr>
    </w:lvl>
    <w:lvl w:ilvl="2" w:tplc="04250005" w:tentative="1">
      <w:start w:val="1"/>
      <w:numFmt w:val="bullet"/>
      <w:lvlText w:val=""/>
      <w:lvlJc w:val="left"/>
      <w:pPr>
        <w:ind w:left="2194" w:hanging="360"/>
      </w:pPr>
      <w:rPr>
        <w:rFonts w:ascii="Wingdings" w:hAnsi="Wingdings" w:hint="default"/>
      </w:rPr>
    </w:lvl>
    <w:lvl w:ilvl="3" w:tplc="04250001" w:tentative="1">
      <w:start w:val="1"/>
      <w:numFmt w:val="bullet"/>
      <w:lvlText w:val=""/>
      <w:lvlJc w:val="left"/>
      <w:pPr>
        <w:ind w:left="2914" w:hanging="360"/>
      </w:pPr>
      <w:rPr>
        <w:rFonts w:ascii="Symbol" w:hAnsi="Symbol" w:hint="default"/>
      </w:rPr>
    </w:lvl>
    <w:lvl w:ilvl="4" w:tplc="04250003" w:tentative="1">
      <w:start w:val="1"/>
      <w:numFmt w:val="bullet"/>
      <w:lvlText w:val="o"/>
      <w:lvlJc w:val="left"/>
      <w:pPr>
        <w:ind w:left="3634" w:hanging="360"/>
      </w:pPr>
      <w:rPr>
        <w:rFonts w:ascii="Courier New" w:hAnsi="Courier New" w:cs="Courier New" w:hint="default"/>
      </w:rPr>
    </w:lvl>
    <w:lvl w:ilvl="5" w:tplc="04250005" w:tentative="1">
      <w:start w:val="1"/>
      <w:numFmt w:val="bullet"/>
      <w:lvlText w:val=""/>
      <w:lvlJc w:val="left"/>
      <w:pPr>
        <w:ind w:left="4354" w:hanging="360"/>
      </w:pPr>
      <w:rPr>
        <w:rFonts w:ascii="Wingdings" w:hAnsi="Wingdings" w:hint="default"/>
      </w:rPr>
    </w:lvl>
    <w:lvl w:ilvl="6" w:tplc="04250001" w:tentative="1">
      <w:start w:val="1"/>
      <w:numFmt w:val="bullet"/>
      <w:lvlText w:val=""/>
      <w:lvlJc w:val="left"/>
      <w:pPr>
        <w:ind w:left="5074" w:hanging="360"/>
      </w:pPr>
      <w:rPr>
        <w:rFonts w:ascii="Symbol" w:hAnsi="Symbol" w:hint="default"/>
      </w:rPr>
    </w:lvl>
    <w:lvl w:ilvl="7" w:tplc="04250003" w:tentative="1">
      <w:start w:val="1"/>
      <w:numFmt w:val="bullet"/>
      <w:lvlText w:val="o"/>
      <w:lvlJc w:val="left"/>
      <w:pPr>
        <w:ind w:left="5794" w:hanging="360"/>
      </w:pPr>
      <w:rPr>
        <w:rFonts w:ascii="Courier New" w:hAnsi="Courier New" w:cs="Courier New" w:hint="default"/>
      </w:rPr>
    </w:lvl>
    <w:lvl w:ilvl="8" w:tplc="04250005" w:tentative="1">
      <w:start w:val="1"/>
      <w:numFmt w:val="bullet"/>
      <w:lvlText w:val=""/>
      <w:lvlJc w:val="left"/>
      <w:pPr>
        <w:ind w:left="6514" w:hanging="360"/>
      </w:pPr>
      <w:rPr>
        <w:rFonts w:ascii="Wingdings" w:hAnsi="Wingdings" w:hint="default"/>
      </w:rPr>
    </w:lvl>
  </w:abstractNum>
  <w:abstractNum w:abstractNumId="28" w15:restartNumberingAfterBreak="0">
    <w:nsid w:val="7E3931D2"/>
    <w:multiLevelType w:val="hybridMultilevel"/>
    <w:tmpl w:val="29E0C6D2"/>
    <w:lvl w:ilvl="0" w:tplc="FFFFFFFF">
      <w:start w:val="1"/>
      <w:numFmt w:val="bullet"/>
      <w:lvlText w:val=""/>
      <w:lvlJc w:val="left"/>
      <w:pPr>
        <w:tabs>
          <w:tab w:val="num" w:pos="360"/>
        </w:tabs>
        <w:ind w:left="360" w:hanging="360"/>
      </w:pPr>
      <w:rPr>
        <w:rFonts w:ascii="Symbol" w:hAnsi="Symbol" w:hint="default"/>
        <w:i w:val="0"/>
        <w:color w:val="auto"/>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16cid:durableId="368143349">
    <w:abstractNumId w:val="10"/>
  </w:num>
  <w:num w:numId="2" w16cid:durableId="2117865786">
    <w:abstractNumId w:val="23"/>
  </w:num>
  <w:num w:numId="3" w16cid:durableId="1706326833">
    <w:abstractNumId w:val="18"/>
  </w:num>
  <w:num w:numId="4" w16cid:durableId="799146856">
    <w:abstractNumId w:val="8"/>
  </w:num>
  <w:num w:numId="5" w16cid:durableId="543106139">
    <w:abstractNumId w:val="28"/>
  </w:num>
  <w:num w:numId="6" w16cid:durableId="888804048">
    <w:abstractNumId w:val="22"/>
  </w:num>
  <w:num w:numId="7" w16cid:durableId="2103258350">
    <w:abstractNumId w:val="24"/>
  </w:num>
  <w:num w:numId="8" w16cid:durableId="2061198505">
    <w:abstractNumId w:val="13"/>
  </w:num>
  <w:num w:numId="9" w16cid:durableId="671880782">
    <w:abstractNumId w:val="7"/>
  </w:num>
  <w:num w:numId="10" w16cid:durableId="1844663061">
    <w:abstractNumId w:val="12"/>
  </w:num>
  <w:num w:numId="11" w16cid:durableId="857475255">
    <w:abstractNumId w:val="27"/>
  </w:num>
  <w:num w:numId="12" w16cid:durableId="474025858">
    <w:abstractNumId w:val="16"/>
  </w:num>
  <w:num w:numId="13" w16cid:durableId="1907716373">
    <w:abstractNumId w:val="5"/>
  </w:num>
  <w:num w:numId="14" w16cid:durableId="194386641">
    <w:abstractNumId w:val="26"/>
  </w:num>
  <w:num w:numId="15" w16cid:durableId="2120251272">
    <w:abstractNumId w:val="0"/>
  </w:num>
  <w:num w:numId="16" w16cid:durableId="319845606">
    <w:abstractNumId w:val="3"/>
  </w:num>
  <w:num w:numId="17" w16cid:durableId="454493082">
    <w:abstractNumId w:val="1"/>
  </w:num>
  <w:num w:numId="18" w16cid:durableId="241762617">
    <w:abstractNumId w:val="17"/>
  </w:num>
  <w:num w:numId="19" w16cid:durableId="717631443">
    <w:abstractNumId w:val="4"/>
  </w:num>
  <w:num w:numId="20" w16cid:durableId="2131587912">
    <w:abstractNumId w:val="11"/>
  </w:num>
  <w:num w:numId="21" w16cid:durableId="619411990">
    <w:abstractNumId w:val="21"/>
  </w:num>
  <w:num w:numId="22" w16cid:durableId="1958179067">
    <w:abstractNumId w:val="9"/>
  </w:num>
  <w:num w:numId="23" w16cid:durableId="1143617641">
    <w:abstractNumId w:val="14"/>
  </w:num>
  <w:num w:numId="24" w16cid:durableId="707413633">
    <w:abstractNumId w:val="20"/>
  </w:num>
  <w:num w:numId="25" w16cid:durableId="725179205">
    <w:abstractNumId w:val="19"/>
  </w:num>
  <w:num w:numId="26" w16cid:durableId="1240824450">
    <w:abstractNumId w:val="6"/>
  </w:num>
  <w:num w:numId="27" w16cid:durableId="615598051">
    <w:abstractNumId w:val="25"/>
  </w:num>
  <w:num w:numId="28" w16cid:durableId="1049449952">
    <w:abstractNumId w:val="15"/>
  </w:num>
  <w:num w:numId="29" w16cid:durableId="947661842">
    <w:abstractNumId w:val="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42E"/>
    <w:rsid w:val="000002EC"/>
    <w:rsid w:val="00000BD0"/>
    <w:rsid w:val="0000345A"/>
    <w:rsid w:val="00003667"/>
    <w:rsid w:val="0000572C"/>
    <w:rsid w:val="00005C07"/>
    <w:rsid w:val="0000691C"/>
    <w:rsid w:val="00010C1E"/>
    <w:rsid w:val="00011139"/>
    <w:rsid w:val="00011EC9"/>
    <w:rsid w:val="0001278C"/>
    <w:rsid w:val="00013FC1"/>
    <w:rsid w:val="000154FD"/>
    <w:rsid w:val="00017A39"/>
    <w:rsid w:val="00017AFA"/>
    <w:rsid w:val="00017CAA"/>
    <w:rsid w:val="00017FDF"/>
    <w:rsid w:val="00021AA2"/>
    <w:rsid w:val="00022029"/>
    <w:rsid w:val="00022767"/>
    <w:rsid w:val="00025081"/>
    <w:rsid w:val="000266B8"/>
    <w:rsid w:val="00031C86"/>
    <w:rsid w:val="0003489E"/>
    <w:rsid w:val="000358D1"/>
    <w:rsid w:val="000360C9"/>
    <w:rsid w:val="00037501"/>
    <w:rsid w:val="00040EDF"/>
    <w:rsid w:val="00041F5B"/>
    <w:rsid w:val="00042E9E"/>
    <w:rsid w:val="00042F54"/>
    <w:rsid w:val="00042FDE"/>
    <w:rsid w:val="00043A3F"/>
    <w:rsid w:val="000445A5"/>
    <w:rsid w:val="0004482C"/>
    <w:rsid w:val="00044BFA"/>
    <w:rsid w:val="00044FBE"/>
    <w:rsid w:val="00045A95"/>
    <w:rsid w:val="00047267"/>
    <w:rsid w:val="00047276"/>
    <w:rsid w:val="00047C8C"/>
    <w:rsid w:val="00052908"/>
    <w:rsid w:val="00052EDE"/>
    <w:rsid w:val="00052FBC"/>
    <w:rsid w:val="00053A30"/>
    <w:rsid w:val="00054B31"/>
    <w:rsid w:val="00055140"/>
    <w:rsid w:val="00055376"/>
    <w:rsid w:val="0005598F"/>
    <w:rsid w:val="000574FF"/>
    <w:rsid w:val="00060C0F"/>
    <w:rsid w:val="000618A1"/>
    <w:rsid w:val="00062845"/>
    <w:rsid w:val="00063787"/>
    <w:rsid w:val="000640E6"/>
    <w:rsid w:val="000671AF"/>
    <w:rsid w:val="0006726E"/>
    <w:rsid w:val="000709CB"/>
    <w:rsid w:val="00072DA5"/>
    <w:rsid w:val="00073C87"/>
    <w:rsid w:val="000761D4"/>
    <w:rsid w:val="00076580"/>
    <w:rsid w:val="00077233"/>
    <w:rsid w:val="0008018C"/>
    <w:rsid w:val="000802FB"/>
    <w:rsid w:val="000817BB"/>
    <w:rsid w:val="00082B21"/>
    <w:rsid w:val="000841BF"/>
    <w:rsid w:val="00084A4D"/>
    <w:rsid w:val="00085C92"/>
    <w:rsid w:val="00085FEA"/>
    <w:rsid w:val="000873F7"/>
    <w:rsid w:val="000902FD"/>
    <w:rsid w:val="00091066"/>
    <w:rsid w:val="000912BE"/>
    <w:rsid w:val="0009135C"/>
    <w:rsid w:val="00092FF6"/>
    <w:rsid w:val="00093039"/>
    <w:rsid w:val="0009500B"/>
    <w:rsid w:val="00095813"/>
    <w:rsid w:val="00097618"/>
    <w:rsid w:val="000A0A5A"/>
    <w:rsid w:val="000A2AFE"/>
    <w:rsid w:val="000A3A67"/>
    <w:rsid w:val="000A560D"/>
    <w:rsid w:val="000A5DD0"/>
    <w:rsid w:val="000A6BD0"/>
    <w:rsid w:val="000A707F"/>
    <w:rsid w:val="000A7095"/>
    <w:rsid w:val="000B05A8"/>
    <w:rsid w:val="000B0971"/>
    <w:rsid w:val="000B0E9E"/>
    <w:rsid w:val="000B209A"/>
    <w:rsid w:val="000B63DB"/>
    <w:rsid w:val="000B7030"/>
    <w:rsid w:val="000C0412"/>
    <w:rsid w:val="000C15EE"/>
    <w:rsid w:val="000C17BB"/>
    <w:rsid w:val="000C1B12"/>
    <w:rsid w:val="000C1E85"/>
    <w:rsid w:val="000C2205"/>
    <w:rsid w:val="000C5B90"/>
    <w:rsid w:val="000C5BCA"/>
    <w:rsid w:val="000C7324"/>
    <w:rsid w:val="000D0066"/>
    <w:rsid w:val="000D1EC2"/>
    <w:rsid w:val="000D3006"/>
    <w:rsid w:val="000D3275"/>
    <w:rsid w:val="000D4F81"/>
    <w:rsid w:val="000D5F62"/>
    <w:rsid w:val="000E00E2"/>
    <w:rsid w:val="000E08D1"/>
    <w:rsid w:val="000E08DF"/>
    <w:rsid w:val="000E51CA"/>
    <w:rsid w:val="000E72C5"/>
    <w:rsid w:val="000E7AD7"/>
    <w:rsid w:val="000F0CCB"/>
    <w:rsid w:val="000F10A2"/>
    <w:rsid w:val="000F16F7"/>
    <w:rsid w:val="000F2BC0"/>
    <w:rsid w:val="000F4608"/>
    <w:rsid w:val="000F467D"/>
    <w:rsid w:val="000F61F4"/>
    <w:rsid w:val="000F6F78"/>
    <w:rsid w:val="000F7BA4"/>
    <w:rsid w:val="001008BB"/>
    <w:rsid w:val="001031B0"/>
    <w:rsid w:val="0010343D"/>
    <w:rsid w:val="001038D2"/>
    <w:rsid w:val="001059B7"/>
    <w:rsid w:val="00107C5A"/>
    <w:rsid w:val="001115E8"/>
    <w:rsid w:val="00111C47"/>
    <w:rsid w:val="0011461A"/>
    <w:rsid w:val="00116FAC"/>
    <w:rsid w:val="00116FFE"/>
    <w:rsid w:val="0011726A"/>
    <w:rsid w:val="001173C7"/>
    <w:rsid w:val="00120984"/>
    <w:rsid w:val="00120CDA"/>
    <w:rsid w:val="0012252E"/>
    <w:rsid w:val="00122823"/>
    <w:rsid w:val="001228E9"/>
    <w:rsid w:val="001235C4"/>
    <w:rsid w:val="00124479"/>
    <w:rsid w:val="00125C4E"/>
    <w:rsid w:val="00126003"/>
    <w:rsid w:val="00126ED2"/>
    <w:rsid w:val="001306BB"/>
    <w:rsid w:val="00131186"/>
    <w:rsid w:val="001313FA"/>
    <w:rsid w:val="001318C8"/>
    <w:rsid w:val="001319B0"/>
    <w:rsid w:val="00131D19"/>
    <w:rsid w:val="00132762"/>
    <w:rsid w:val="00135263"/>
    <w:rsid w:val="00135DC9"/>
    <w:rsid w:val="00137B8F"/>
    <w:rsid w:val="00137D1B"/>
    <w:rsid w:val="0014016F"/>
    <w:rsid w:val="00142E63"/>
    <w:rsid w:val="0014487B"/>
    <w:rsid w:val="001458F0"/>
    <w:rsid w:val="00145EBE"/>
    <w:rsid w:val="00146211"/>
    <w:rsid w:val="00147FA5"/>
    <w:rsid w:val="00152E43"/>
    <w:rsid w:val="00153AA4"/>
    <w:rsid w:val="00155EBD"/>
    <w:rsid w:val="00156636"/>
    <w:rsid w:val="001569F3"/>
    <w:rsid w:val="0015757C"/>
    <w:rsid w:val="00157AFE"/>
    <w:rsid w:val="00160CED"/>
    <w:rsid w:val="001622F6"/>
    <w:rsid w:val="00162CC9"/>
    <w:rsid w:val="00162F8D"/>
    <w:rsid w:val="001634BC"/>
    <w:rsid w:val="001639A2"/>
    <w:rsid w:val="00164787"/>
    <w:rsid w:val="001660B5"/>
    <w:rsid w:val="0016740F"/>
    <w:rsid w:val="00171BB0"/>
    <w:rsid w:val="00171D61"/>
    <w:rsid w:val="00172326"/>
    <w:rsid w:val="00172A69"/>
    <w:rsid w:val="00173C70"/>
    <w:rsid w:val="00174872"/>
    <w:rsid w:val="00174A0F"/>
    <w:rsid w:val="00174AA5"/>
    <w:rsid w:val="0017681C"/>
    <w:rsid w:val="00176B37"/>
    <w:rsid w:val="00177C25"/>
    <w:rsid w:val="001800BD"/>
    <w:rsid w:val="00180A2F"/>
    <w:rsid w:val="00183F5B"/>
    <w:rsid w:val="00184022"/>
    <w:rsid w:val="001841F2"/>
    <w:rsid w:val="00185399"/>
    <w:rsid w:val="001857CC"/>
    <w:rsid w:val="001858DC"/>
    <w:rsid w:val="00185949"/>
    <w:rsid w:val="00187629"/>
    <w:rsid w:val="00187A55"/>
    <w:rsid w:val="00191122"/>
    <w:rsid w:val="00191129"/>
    <w:rsid w:val="001923F3"/>
    <w:rsid w:val="001925D4"/>
    <w:rsid w:val="0019440B"/>
    <w:rsid w:val="001945B6"/>
    <w:rsid w:val="001953B6"/>
    <w:rsid w:val="001955CE"/>
    <w:rsid w:val="00196681"/>
    <w:rsid w:val="00197627"/>
    <w:rsid w:val="00197F74"/>
    <w:rsid w:val="001A018C"/>
    <w:rsid w:val="001A020C"/>
    <w:rsid w:val="001A0251"/>
    <w:rsid w:val="001A06B0"/>
    <w:rsid w:val="001A1F14"/>
    <w:rsid w:val="001A58DC"/>
    <w:rsid w:val="001A61C9"/>
    <w:rsid w:val="001A77B8"/>
    <w:rsid w:val="001B0B0A"/>
    <w:rsid w:val="001B1949"/>
    <w:rsid w:val="001B1ECB"/>
    <w:rsid w:val="001B2194"/>
    <w:rsid w:val="001B3406"/>
    <w:rsid w:val="001B458D"/>
    <w:rsid w:val="001B5039"/>
    <w:rsid w:val="001B5953"/>
    <w:rsid w:val="001B643C"/>
    <w:rsid w:val="001C0B21"/>
    <w:rsid w:val="001C0D22"/>
    <w:rsid w:val="001C11D4"/>
    <w:rsid w:val="001C1D98"/>
    <w:rsid w:val="001C2598"/>
    <w:rsid w:val="001C26E4"/>
    <w:rsid w:val="001C2AF1"/>
    <w:rsid w:val="001C433B"/>
    <w:rsid w:val="001D0055"/>
    <w:rsid w:val="001D13EA"/>
    <w:rsid w:val="001D186D"/>
    <w:rsid w:val="001D2DCF"/>
    <w:rsid w:val="001D31E6"/>
    <w:rsid w:val="001D3C71"/>
    <w:rsid w:val="001D43FD"/>
    <w:rsid w:val="001D4A5B"/>
    <w:rsid w:val="001D5310"/>
    <w:rsid w:val="001D5626"/>
    <w:rsid w:val="001D565C"/>
    <w:rsid w:val="001D759F"/>
    <w:rsid w:val="001E0EB3"/>
    <w:rsid w:val="001E1ED5"/>
    <w:rsid w:val="001E2670"/>
    <w:rsid w:val="001E39E5"/>
    <w:rsid w:val="001E4313"/>
    <w:rsid w:val="001E5FF8"/>
    <w:rsid w:val="001E7397"/>
    <w:rsid w:val="001E7F02"/>
    <w:rsid w:val="001E7FA2"/>
    <w:rsid w:val="001F0429"/>
    <w:rsid w:val="001F1858"/>
    <w:rsid w:val="001F2332"/>
    <w:rsid w:val="001F2C0C"/>
    <w:rsid w:val="001F3AED"/>
    <w:rsid w:val="001F3E26"/>
    <w:rsid w:val="001F483E"/>
    <w:rsid w:val="001F4E6E"/>
    <w:rsid w:val="001F59AB"/>
    <w:rsid w:val="001F5E72"/>
    <w:rsid w:val="0020184A"/>
    <w:rsid w:val="0020305E"/>
    <w:rsid w:val="002043D1"/>
    <w:rsid w:val="00204E1E"/>
    <w:rsid w:val="002058DD"/>
    <w:rsid w:val="00206359"/>
    <w:rsid w:val="00206E75"/>
    <w:rsid w:val="00210E28"/>
    <w:rsid w:val="00210E8E"/>
    <w:rsid w:val="00213747"/>
    <w:rsid w:val="002139EB"/>
    <w:rsid w:val="0022101F"/>
    <w:rsid w:val="0022128E"/>
    <w:rsid w:val="0022144A"/>
    <w:rsid w:val="002224AB"/>
    <w:rsid w:val="00225440"/>
    <w:rsid w:val="002264B3"/>
    <w:rsid w:val="00227A54"/>
    <w:rsid w:val="00227B97"/>
    <w:rsid w:val="00227CAF"/>
    <w:rsid w:val="00230576"/>
    <w:rsid w:val="00230BDD"/>
    <w:rsid w:val="002310B9"/>
    <w:rsid w:val="0023161C"/>
    <w:rsid w:val="002319C9"/>
    <w:rsid w:val="00232A77"/>
    <w:rsid w:val="00232DF7"/>
    <w:rsid w:val="0023336A"/>
    <w:rsid w:val="00233B81"/>
    <w:rsid w:val="00233C02"/>
    <w:rsid w:val="00233FDE"/>
    <w:rsid w:val="0023689D"/>
    <w:rsid w:val="0023699B"/>
    <w:rsid w:val="00236C45"/>
    <w:rsid w:val="002374DD"/>
    <w:rsid w:val="00240A3E"/>
    <w:rsid w:val="0024135C"/>
    <w:rsid w:val="0024168A"/>
    <w:rsid w:val="00241DD6"/>
    <w:rsid w:val="002430F3"/>
    <w:rsid w:val="00243403"/>
    <w:rsid w:val="002434A4"/>
    <w:rsid w:val="002449B6"/>
    <w:rsid w:val="002455F9"/>
    <w:rsid w:val="00246327"/>
    <w:rsid w:val="00247FC5"/>
    <w:rsid w:val="00252BBE"/>
    <w:rsid w:val="002541C8"/>
    <w:rsid w:val="00255838"/>
    <w:rsid w:val="00257B1C"/>
    <w:rsid w:val="00257C14"/>
    <w:rsid w:val="00262373"/>
    <w:rsid w:val="00264970"/>
    <w:rsid w:val="00264EF7"/>
    <w:rsid w:val="0026523A"/>
    <w:rsid w:val="00266A28"/>
    <w:rsid w:val="0026741B"/>
    <w:rsid w:val="00270AD3"/>
    <w:rsid w:val="00272A91"/>
    <w:rsid w:val="00272BBC"/>
    <w:rsid w:val="00272E98"/>
    <w:rsid w:val="0027302B"/>
    <w:rsid w:val="0027328C"/>
    <w:rsid w:val="002733CF"/>
    <w:rsid w:val="00273A34"/>
    <w:rsid w:val="00273AB6"/>
    <w:rsid w:val="00274222"/>
    <w:rsid w:val="0027454C"/>
    <w:rsid w:val="00274F9A"/>
    <w:rsid w:val="0027534C"/>
    <w:rsid w:val="00276E22"/>
    <w:rsid w:val="00277B4C"/>
    <w:rsid w:val="0028074D"/>
    <w:rsid w:val="002810C5"/>
    <w:rsid w:val="0028160C"/>
    <w:rsid w:val="0028329E"/>
    <w:rsid w:val="0028368C"/>
    <w:rsid w:val="00284B4B"/>
    <w:rsid w:val="00287229"/>
    <w:rsid w:val="0028737B"/>
    <w:rsid w:val="002873FB"/>
    <w:rsid w:val="00287CB1"/>
    <w:rsid w:val="0029098A"/>
    <w:rsid w:val="00291D84"/>
    <w:rsid w:val="002930D6"/>
    <w:rsid w:val="002932CD"/>
    <w:rsid w:val="002947C0"/>
    <w:rsid w:val="00295766"/>
    <w:rsid w:val="002969DC"/>
    <w:rsid w:val="002977CE"/>
    <w:rsid w:val="002A0C28"/>
    <w:rsid w:val="002A2BCE"/>
    <w:rsid w:val="002A4B20"/>
    <w:rsid w:val="002A6C21"/>
    <w:rsid w:val="002A6CAF"/>
    <w:rsid w:val="002B1A76"/>
    <w:rsid w:val="002B457D"/>
    <w:rsid w:val="002B5BB6"/>
    <w:rsid w:val="002B7CB2"/>
    <w:rsid w:val="002B7ED3"/>
    <w:rsid w:val="002C076A"/>
    <w:rsid w:val="002C367B"/>
    <w:rsid w:val="002C3F51"/>
    <w:rsid w:val="002C431D"/>
    <w:rsid w:val="002C47E1"/>
    <w:rsid w:val="002C4BD2"/>
    <w:rsid w:val="002C4E49"/>
    <w:rsid w:val="002C71A1"/>
    <w:rsid w:val="002C75E1"/>
    <w:rsid w:val="002C7C36"/>
    <w:rsid w:val="002D0A67"/>
    <w:rsid w:val="002D0BFA"/>
    <w:rsid w:val="002D10CF"/>
    <w:rsid w:val="002D2517"/>
    <w:rsid w:val="002D6389"/>
    <w:rsid w:val="002D68F8"/>
    <w:rsid w:val="002E0650"/>
    <w:rsid w:val="002E1421"/>
    <w:rsid w:val="002E2240"/>
    <w:rsid w:val="002E2D06"/>
    <w:rsid w:val="002E42C0"/>
    <w:rsid w:val="002E519C"/>
    <w:rsid w:val="002E606E"/>
    <w:rsid w:val="002E7ECE"/>
    <w:rsid w:val="002F1253"/>
    <w:rsid w:val="002F20FA"/>
    <w:rsid w:val="002F37AE"/>
    <w:rsid w:val="002F6E78"/>
    <w:rsid w:val="002F720D"/>
    <w:rsid w:val="003003DD"/>
    <w:rsid w:val="00301579"/>
    <w:rsid w:val="00301B90"/>
    <w:rsid w:val="00301D71"/>
    <w:rsid w:val="00301DD7"/>
    <w:rsid w:val="00302CA3"/>
    <w:rsid w:val="003048D3"/>
    <w:rsid w:val="00306473"/>
    <w:rsid w:val="00306744"/>
    <w:rsid w:val="003067D5"/>
    <w:rsid w:val="00307056"/>
    <w:rsid w:val="003075B5"/>
    <w:rsid w:val="00307C6F"/>
    <w:rsid w:val="00311C1C"/>
    <w:rsid w:val="003134DA"/>
    <w:rsid w:val="00314D60"/>
    <w:rsid w:val="00316530"/>
    <w:rsid w:val="003171ED"/>
    <w:rsid w:val="00317D8B"/>
    <w:rsid w:val="00320B0F"/>
    <w:rsid w:val="00325624"/>
    <w:rsid w:val="003262F6"/>
    <w:rsid w:val="003263C6"/>
    <w:rsid w:val="00327AC2"/>
    <w:rsid w:val="00327C26"/>
    <w:rsid w:val="00330B02"/>
    <w:rsid w:val="0033264A"/>
    <w:rsid w:val="003326BB"/>
    <w:rsid w:val="0033294D"/>
    <w:rsid w:val="00332F69"/>
    <w:rsid w:val="0033301A"/>
    <w:rsid w:val="00333F5B"/>
    <w:rsid w:val="00334C40"/>
    <w:rsid w:val="00336805"/>
    <w:rsid w:val="0033708B"/>
    <w:rsid w:val="0034001E"/>
    <w:rsid w:val="00340C31"/>
    <w:rsid w:val="0034419D"/>
    <w:rsid w:val="003455B8"/>
    <w:rsid w:val="00346813"/>
    <w:rsid w:val="00346863"/>
    <w:rsid w:val="00347B42"/>
    <w:rsid w:val="0035087C"/>
    <w:rsid w:val="00351FC1"/>
    <w:rsid w:val="00352265"/>
    <w:rsid w:val="00352CF4"/>
    <w:rsid w:val="003533A5"/>
    <w:rsid w:val="00354688"/>
    <w:rsid w:val="00361353"/>
    <w:rsid w:val="00362A98"/>
    <w:rsid w:val="00371745"/>
    <w:rsid w:val="003719AD"/>
    <w:rsid w:val="00372BC9"/>
    <w:rsid w:val="00372D33"/>
    <w:rsid w:val="00373CC5"/>
    <w:rsid w:val="00373EAC"/>
    <w:rsid w:val="003740DF"/>
    <w:rsid w:val="0037418F"/>
    <w:rsid w:val="0037508C"/>
    <w:rsid w:val="00375AF5"/>
    <w:rsid w:val="00376DAB"/>
    <w:rsid w:val="00380284"/>
    <w:rsid w:val="003804D8"/>
    <w:rsid w:val="00380F0A"/>
    <w:rsid w:val="00381550"/>
    <w:rsid w:val="003815EC"/>
    <w:rsid w:val="00382CC5"/>
    <w:rsid w:val="00383F0F"/>
    <w:rsid w:val="00385168"/>
    <w:rsid w:val="003859FB"/>
    <w:rsid w:val="00385F5F"/>
    <w:rsid w:val="003865DB"/>
    <w:rsid w:val="00387C72"/>
    <w:rsid w:val="0039121B"/>
    <w:rsid w:val="0039170F"/>
    <w:rsid w:val="00392919"/>
    <w:rsid w:val="00393142"/>
    <w:rsid w:val="003932F0"/>
    <w:rsid w:val="003957E2"/>
    <w:rsid w:val="00396A3E"/>
    <w:rsid w:val="003970FE"/>
    <w:rsid w:val="0039788C"/>
    <w:rsid w:val="00397D4E"/>
    <w:rsid w:val="00397DAE"/>
    <w:rsid w:val="00397E72"/>
    <w:rsid w:val="003A1C7A"/>
    <w:rsid w:val="003A1DD4"/>
    <w:rsid w:val="003A3210"/>
    <w:rsid w:val="003A3A25"/>
    <w:rsid w:val="003A5363"/>
    <w:rsid w:val="003A59C6"/>
    <w:rsid w:val="003A61BA"/>
    <w:rsid w:val="003A61F3"/>
    <w:rsid w:val="003A737D"/>
    <w:rsid w:val="003B65BA"/>
    <w:rsid w:val="003B6F18"/>
    <w:rsid w:val="003C2E21"/>
    <w:rsid w:val="003C3F31"/>
    <w:rsid w:val="003C4039"/>
    <w:rsid w:val="003C5885"/>
    <w:rsid w:val="003D12A9"/>
    <w:rsid w:val="003D17E8"/>
    <w:rsid w:val="003D1DD1"/>
    <w:rsid w:val="003D36BB"/>
    <w:rsid w:val="003D3755"/>
    <w:rsid w:val="003D391A"/>
    <w:rsid w:val="003D3AE2"/>
    <w:rsid w:val="003D4C78"/>
    <w:rsid w:val="003D5DE3"/>
    <w:rsid w:val="003D68A1"/>
    <w:rsid w:val="003D6DDA"/>
    <w:rsid w:val="003D7C19"/>
    <w:rsid w:val="003E10BC"/>
    <w:rsid w:val="003E112D"/>
    <w:rsid w:val="003E1644"/>
    <w:rsid w:val="003E373F"/>
    <w:rsid w:val="003E512B"/>
    <w:rsid w:val="003F0EAF"/>
    <w:rsid w:val="003F1906"/>
    <w:rsid w:val="003F20F7"/>
    <w:rsid w:val="003F26CB"/>
    <w:rsid w:val="003F4E8E"/>
    <w:rsid w:val="003F545E"/>
    <w:rsid w:val="003F559F"/>
    <w:rsid w:val="003F59B1"/>
    <w:rsid w:val="003F5A50"/>
    <w:rsid w:val="003F6707"/>
    <w:rsid w:val="003F71D3"/>
    <w:rsid w:val="00401427"/>
    <w:rsid w:val="004023E5"/>
    <w:rsid w:val="004024CD"/>
    <w:rsid w:val="00403CC9"/>
    <w:rsid w:val="00403E90"/>
    <w:rsid w:val="004072EE"/>
    <w:rsid w:val="00412007"/>
    <w:rsid w:val="004138AC"/>
    <w:rsid w:val="00414F6A"/>
    <w:rsid w:val="00415089"/>
    <w:rsid w:val="00416137"/>
    <w:rsid w:val="0041638E"/>
    <w:rsid w:val="00416BD3"/>
    <w:rsid w:val="0041717F"/>
    <w:rsid w:val="004201FC"/>
    <w:rsid w:val="0042057F"/>
    <w:rsid w:val="00420BC5"/>
    <w:rsid w:val="00421691"/>
    <w:rsid w:val="00422809"/>
    <w:rsid w:val="00422918"/>
    <w:rsid w:val="00424550"/>
    <w:rsid w:val="004245C7"/>
    <w:rsid w:val="00424F9E"/>
    <w:rsid w:val="004254CE"/>
    <w:rsid w:val="004261E7"/>
    <w:rsid w:val="0042736B"/>
    <w:rsid w:val="00427422"/>
    <w:rsid w:val="00427B24"/>
    <w:rsid w:val="00427ECB"/>
    <w:rsid w:val="00432890"/>
    <w:rsid w:val="00432EA1"/>
    <w:rsid w:val="0043302F"/>
    <w:rsid w:val="00433123"/>
    <w:rsid w:val="0043622D"/>
    <w:rsid w:val="004363B9"/>
    <w:rsid w:val="0043742D"/>
    <w:rsid w:val="004401AC"/>
    <w:rsid w:val="004408E6"/>
    <w:rsid w:val="004417AE"/>
    <w:rsid w:val="0044468A"/>
    <w:rsid w:val="004447DB"/>
    <w:rsid w:val="004448F5"/>
    <w:rsid w:val="00445AC3"/>
    <w:rsid w:val="00445E5D"/>
    <w:rsid w:val="00445F00"/>
    <w:rsid w:val="00445F25"/>
    <w:rsid w:val="00445FEB"/>
    <w:rsid w:val="00447576"/>
    <w:rsid w:val="00447CEC"/>
    <w:rsid w:val="004517E2"/>
    <w:rsid w:val="0045252D"/>
    <w:rsid w:val="00452D73"/>
    <w:rsid w:val="004531F9"/>
    <w:rsid w:val="00454041"/>
    <w:rsid w:val="00455276"/>
    <w:rsid w:val="00455988"/>
    <w:rsid w:val="00456FF0"/>
    <w:rsid w:val="00460C8F"/>
    <w:rsid w:val="00460E42"/>
    <w:rsid w:val="0046113D"/>
    <w:rsid w:val="00461365"/>
    <w:rsid w:val="00461E02"/>
    <w:rsid w:val="00462FCD"/>
    <w:rsid w:val="00463459"/>
    <w:rsid w:val="00463E56"/>
    <w:rsid w:val="004651A2"/>
    <w:rsid w:val="004658D8"/>
    <w:rsid w:val="004663D7"/>
    <w:rsid w:val="00470500"/>
    <w:rsid w:val="00470B8E"/>
    <w:rsid w:val="00472EBB"/>
    <w:rsid w:val="0047348B"/>
    <w:rsid w:val="00473E0B"/>
    <w:rsid w:val="00473F17"/>
    <w:rsid w:val="00474129"/>
    <w:rsid w:val="004760F8"/>
    <w:rsid w:val="004814FB"/>
    <w:rsid w:val="004821BE"/>
    <w:rsid w:val="004836C1"/>
    <w:rsid w:val="00484239"/>
    <w:rsid w:val="004850FD"/>
    <w:rsid w:val="004904AA"/>
    <w:rsid w:val="0049073B"/>
    <w:rsid w:val="00491528"/>
    <w:rsid w:val="004919C5"/>
    <w:rsid w:val="0049200B"/>
    <w:rsid w:val="00492AEC"/>
    <w:rsid w:val="00492BB4"/>
    <w:rsid w:val="00492F97"/>
    <w:rsid w:val="0049325D"/>
    <w:rsid w:val="004940BE"/>
    <w:rsid w:val="004943CE"/>
    <w:rsid w:val="00494709"/>
    <w:rsid w:val="004952B9"/>
    <w:rsid w:val="00495BB8"/>
    <w:rsid w:val="00495D74"/>
    <w:rsid w:val="004964CE"/>
    <w:rsid w:val="00496A50"/>
    <w:rsid w:val="00496D38"/>
    <w:rsid w:val="004A1191"/>
    <w:rsid w:val="004A2273"/>
    <w:rsid w:val="004A4A09"/>
    <w:rsid w:val="004B0ADF"/>
    <w:rsid w:val="004B4439"/>
    <w:rsid w:val="004B4AE1"/>
    <w:rsid w:val="004B55B3"/>
    <w:rsid w:val="004B57E7"/>
    <w:rsid w:val="004B5B6D"/>
    <w:rsid w:val="004B5BBB"/>
    <w:rsid w:val="004B5C46"/>
    <w:rsid w:val="004C1E6A"/>
    <w:rsid w:val="004C27D3"/>
    <w:rsid w:val="004C6C79"/>
    <w:rsid w:val="004D0AAC"/>
    <w:rsid w:val="004D1157"/>
    <w:rsid w:val="004D15D2"/>
    <w:rsid w:val="004D1BD5"/>
    <w:rsid w:val="004D2843"/>
    <w:rsid w:val="004D3A61"/>
    <w:rsid w:val="004D3E8C"/>
    <w:rsid w:val="004D5651"/>
    <w:rsid w:val="004D6077"/>
    <w:rsid w:val="004D79C6"/>
    <w:rsid w:val="004E132B"/>
    <w:rsid w:val="004E3E39"/>
    <w:rsid w:val="004E513B"/>
    <w:rsid w:val="004E72FF"/>
    <w:rsid w:val="004E7791"/>
    <w:rsid w:val="004E79C4"/>
    <w:rsid w:val="004F0052"/>
    <w:rsid w:val="004F00A7"/>
    <w:rsid w:val="004F01CA"/>
    <w:rsid w:val="004F11B9"/>
    <w:rsid w:val="004F13EF"/>
    <w:rsid w:val="004F2FC5"/>
    <w:rsid w:val="004F3EDC"/>
    <w:rsid w:val="004F5778"/>
    <w:rsid w:val="004F7114"/>
    <w:rsid w:val="004F7ADB"/>
    <w:rsid w:val="004F7E52"/>
    <w:rsid w:val="00501665"/>
    <w:rsid w:val="00501C57"/>
    <w:rsid w:val="005024AC"/>
    <w:rsid w:val="00505C88"/>
    <w:rsid w:val="00505D1C"/>
    <w:rsid w:val="00507ABF"/>
    <w:rsid w:val="005111E8"/>
    <w:rsid w:val="00512D8D"/>
    <w:rsid w:val="00513284"/>
    <w:rsid w:val="00514294"/>
    <w:rsid w:val="00514E59"/>
    <w:rsid w:val="0051595C"/>
    <w:rsid w:val="00515D32"/>
    <w:rsid w:val="005167C2"/>
    <w:rsid w:val="005172B2"/>
    <w:rsid w:val="00521C2E"/>
    <w:rsid w:val="005240F1"/>
    <w:rsid w:val="00524940"/>
    <w:rsid w:val="00525EC4"/>
    <w:rsid w:val="0052635E"/>
    <w:rsid w:val="0052725B"/>
    <w:rsid w:val="00530D75"/>
    <w:rsid w:val="00530E61"/>
    <w:rsid w:val="00530ECA"/>
    <w:rsid w:val="005315C7"/>
    <w:rsid w:val="00531C21"/>
    <w:rsid w:val="00531F03"/>
    <w:rsid w:val="00532F62"/>
    <w:rsid w:val="0053315C"/>
    <w:rsid w:val="00535B01"/>
    <w:rsid w:val="00535DAB"/>
    <w:rsid w:val="00537BFB"/>
    <w:rsid w:val="0054281E"/>
    <w:rsid w:val="0054460F"/>
    <w:rsid w:val="00544A27"/>
    <w:rsid w:val="00545D0C"/>
    <w:rsid w:val="0054621E"/>
    <w:rsid w:val="00546B03"/>
    <w:rsid w:val="005476B3"/>
    <w:rsid w:val="00550417"/>
    <w:rsid w:val="005519C3"/>
    <w:rsid w:val="00552711"/>
    <w:rsid w:val="00552C90"/>
    <w:rsid w:val="00553A72"/>
    <w:rsid w:val="00555462"/>
    <w:rsid w:val="00555898"/>
    <w:rsid w:val="00555AB0"/>
    <w:rsid w:val="00556240"/>
    <w:rsid w:val="00556E34"/>
    <w:rsid w:val="005603B2"/>
    <w:rsid w:val="00560D56"/>
    <w:rsid w:val="00561D95"/>
    <w:rsid w:val="005624AF"/>
    <w:rsid w:val="005631E6"/>
    <w:rsid w:val="00563834"/>
    <w:rsid w:val="0056586A"/>
    <w:rsid w:val="0056715F"/>
    <w:rsid w:val="005706BF"/>
    <w:rsid w:val="005719BB"/>
    <w:rsid w:val="00572C46"/>
    <w:rsid w:val="00572E90"/>
    <w:rsid w:val="00575647"/>
    <w:rsid w:val="005756A0"/>
    <w:rsid w:val="00576467"/>
    <w:rsid w:val="0058036C"/>
    <w:rsid w:val="0058267E"/>
    <w:rsid w:val="005835A1"/>
    <w:rsid w:val="005845BF"/>
    <w:rsid w:val="005864ED"/>
    <w:rsid w:val="00586DB3"/>
    <w:rsid w:val="00587B3E"/>
    <w:rsid w:val="0059047F"/>
    <w:rsid w:val="00591232"/>
    <w:rsid w:val="005924E0"/>
    <w:rsid w:val="00592AF4"/>
    <w:rsid w:val="00595486"/>
    <w:rsid w:val="00595701"/>
    <w:rsid w:val="005959A9"/>
    <w:rsid w:val="00595FF9"/>
    <w:rsid w:val="005973DD"/>
    <w:rsid w:val="005A083D"/>
    <w:rsid w:val="005A1FA9"/>
    <w:rsid w:val="005A4ACD"/>
    <w:rsid w:val="005A4D7B"/>
    <w:rsid w:val="005A4DFE"/>
    <w:rsid w:val="005A528E"/>
    <w:rsid w:val="005A6182"/>
    <w:rsid w:val="005B2938"/>
    <w:rsid w:val="005B2F14"/>
    <w:rsid w:val="005B514B"/>
    <w:rsid w:val="005B5688"/>
    <w:rsid w:val="005B5992"/>
    <w:rsid w:val="005B63FB"/>
    <w:rsid w:val="005B654D"/>
    <w:rsid w:val="005C0166"/>
    <w:rsid w:val="005C0F00"/>
    <w:rsid w:val="005C1581"/>
    <w:rsid w:val="005C2361"/>
    <w:rsid w:val="005C2583"/>
    <w:rsid w:val="005C2C39"/>
    <w:rsid w:val="005C2CE3"/>
    <w:rsid w:val="005C33D6"/>
    <w:rsid w:val="005C3F41"/>
    <w:rsid w:val="005C4CF6"/>
    <w:rsid w:val="005C521C"/>
    <w:rsid w:val="005C5AAA"/>
    <w:rsid w:val="005C611C"/>
    <w:rsid w:val="005C6D7E"/>
    <w:rsid w:val="005C75E3"/>
    <w:rsid w:val="005C7ED7"/>
    <w:rsid w:val="005D066F"/>
    <w:rsid w:val="005D23CF"/>
    <w:rsid w:val="005D47B8"/>
    <w:rsid w:val="005D52E4"/>
    <w:rsid w:val="005D54DB"/>
    <w:rsid w:val="005D7188"/>
    <w:rsid w:val="005D7B0C"/>
    <w:rsid w:val="005E0208"/>
    <w:rsid w:val="005E1906"/>
    <w:rsid w:val="005E29E3"/>
    <w:rsid w:val="005E32DD"/>
    <w:rsid w:val="005E5124"/>
    <w:rsid w:val="005E5F5A"/>
    <w:rsid w:val="005E66F5"/>
    <w:rsid w:val="005F3F57"/>
    <w:rsid w:val="005F4729"/>
    <w:rsid w:val="005F4BC0"/>
    <w:rsid w:val="00600A03"/>
    <w:rsid w:val="00600A2A"/>
    <w:rsid w:val="00600EA8"/>
    <w:rsid w:val="00601AEB"/>
    <w:rsid w:val="00601FC8"/>
    <w:rsid w:val="006021BA"/>
    <w:rsid w:val="00602D91"/>
    <w:rsid w:val="006033BA"/>
    <w:rsid w:val="006038C6"/>
    <w:rsid w:val="00603C70"/>
    <w:rsid w:val="00604109"/>
    <w:rsid w:val="006041B9"/>
    <w:rsid w:val="0060479A"/>
    <w:rsid w:val="00605C78"/>
    <w:rsid w:val="0060676F"/>
    <w:rsid w:val="00607891"/>
    <w:rsid w:val="00607F88"/>
    <w:rsid w:val="00610A53"/>
    <w:rsid w:val="006129EB"/>
    <w:rsid w:val="006143E5"/>
    <w:rsid w:val="006151B0"/>
    <w:rsid w:val="0061682D"/>
    <w:rsid w:val="00616C13"/>
    <w:rsid w:val="00616FA4"/>
    <w:rsid w:val="00620A9C"/>
    <w:rsid w:val="0062263F"/>
    <w:rsid w:val="00622720"/>
    <w:rsid w:val="00623935"/>
    <w:rsid w:val="006249FB"/>
    <w:rsid w:val="00624CB3"/>
    <w:rsid w:val="00624DBC"/>
    <w:rsid w:val="00626CD6"/>
    <w:rsid w:val="006277AA"/>
    <w:rsid w:val="006302F2"/>
    <w:rsid w:val="00631864"/>
    <w:rsid w:val="006331BF"/>
    <w:rsid w:val="006333B7"/>
    <w:rsid w:val="0063483C"/>
    <w:rsid w:val="00635B0B"/>
    <w:rsid w:val="00641E28"/>
    <w:rsid w:val="00642953"/>
    <w:rsid w:val="00642A0E"/>
    <w:rsid w:val="00643143"/>
    <w:rsid w:val="00643545"/>
    <w:rsid w:val="006446B0"/>
    <w:rsid w:val="00644D68"/>
    <w:rsid w:val="006454E6"/>
    <w:rsid w:val="0064693E"/>
    <w:rsid w:val="00647285"/>
    <w:rsid w:val="00650E14"/>
    <w:rsid w:val="00651CEF"/>
    <w:rsid w:val="00652898"/>
    <w:rsid w:val="00653927"/>
    <w:rsid w:val="00654553"/>
    <w:rsid w:val="00655B28"/>
    <w:rsid w:val="00655F62"/>
    <w:rsid w:val="006566C2"/>
    <w:rsid w:val="00656BA4"/>
    <w:rsid w:val="00657532"/>
    <w:rsid w:val="00661D94"/>
    <w:rsid w:val="00662086"/>
    <w:rsid w:val="00664003"/>
    <w:rsid w:val="00665D08"/>
    <w:rsid w:val="00667D35"/>
    <w:rsid w:val="006701B8"/>
    <w:rsid w:val="006710F6"/>
    <w:rsid w:val="006713C6"/>
    <w:rsid w:val="00672E5B"/>
    <w:rsid w:val="0067411A"/>
    <w:rsid w:val="00675457"/>
    <w:rsid w:val="0067741B"/>
    <w:rsid w:val="00680720"/>
    <w:rsid w:val="00681ABB"/>
    <w:rsid w:val="00682D49"/>
    <w:rsid w:val="00683DAE"/>
    <w:rsid w:val="00684C0A"/>
    <w:rsid w:val="00687915"/>
    <w:rsid w:val="00691502"/>
    <w:rsid w:val="00691703"/>
    <w:rsid w:val="00691E4C"/>
    <w:rsid w:val="0069300C"/>
    <w:rsid w:val="0069312E"/>
    <w:rsid w:val="00693339"/>
    <w:rsid w:val="006946A7"/>
    <w:rsid w:val="00694ED8"/>
    <w:rsid w:val="006952DD"/>
    <w:rsid w:val="006973DE"/>
    <w:rsid w:val="006A13B2"/>
    <w:rsid w:val="006A1419"/>
    <w:rsid w:val="006A1712"/>
    <w:rsid w:val="006A2D4C"/>
    <w:rsid w:val="006A3410"/>
    <w:rsid w:val="006A3A9C"/>
    <w:rsid w:val="006A4299"/>
    <w:rsid w:val="006A4CA0"/>
    <w:rsid w:val="006A5598"/>
    <w:rsid w:val="006A5C18"/>
    <w:rsid w:val="006A5EE4"/>
    <w:rsid w:val="006A7571"/>
    <w:rsid w:val="006B0370"/>
    <w:rsid w:val="006B08D1"/>
    <w:rsid w:val="006B2018"/>
    <w:rsid w:val="006B31EC"/>
    <w:rsid w:val="006B3421"/>
    <w:rsid w:val="006B4521"/>
    <w:rsid w:val="006B51AB"/>
    <w:rsid w:val="006B69CB"/>
    <w:rsid w:val="006B7619"/>
    <w:rsid w:val="006B7F55"/>
    <w:rsid w:val="006C28FF"/>
    <w:rsid w:val="006C2D4A"/>
    <w:rsid w:val="006C4F08"/>
    <w:rsid w:val="006C5EDF"/>
    <w:rsid w:val="006C6E50"/>
    <w:rsid w:val="006C6F21"/>
    <w:rsid w:val="006C7F6F"/>
    <w:rsid w:val="006D00B5"/>
    <w:rsid w:val="006D03C7"/>
    <w:rsid w:val="006D0D87"/>
    <w:rsid w:val="006D1C0B"/>
    <w:rsid w:val="006D30CC"/>
    <w:rsid w:val="006D5AA7"/>
    <w:rsid w:val="006D751F"/>
    <w:rsid w:val="006E037F"/>
    <w:rsid w:val="006E1F4D"/>
    <w:rsid w:val="006E227B"/>
    <w:rsid w:val="006E25A0"/>
    <w:rsid w:val="006E41DA"/>
    <w:rsid w:val="006E75A5"/>
    <w:rsid w:val="006F050F"/>
    <w:rsid w:val="006F0CDE"/>
    <w:rsid w:val="006F2E3C"/>
    <w:rsid w:val="006F3E80"/>
    <w:rsid w:val="006F4065"/>
    <w:rsid w:val="006F42AA"/>
    <w:rsid w:val="006F56A9"/>
    <w:rsid w:val="006F7234"/>
    <w:rsid w:val="007008A0"/>
    <w:rsid w:val="00700DC6"/>
    <w:rsid w:val="00701E4A"/>
    <w:rsid w:val="007022E3"/>
    <w:rsid w:val="00703BA5"/>
    <w:rsid w:val="007076E9"/>
    <w:rsid w:val="007100B1"/>
    <w:rsid w:val="00710D24"/>
    <w:rsid w:val="00711BB9"/>
    <w:rsid w:val="00712065"/>
    <w:rsid w:val="007164C9"/>
    <w:rsid w:val="0071677D"/>
    <w:rsid w:val="00720388"/>
    <w:rsid w:val="0072052B"/>
    <w:rsid w:val="0072084C"/>
    <w:rsid w:val="00722495"/>
    <w:rsid w:val="007241FB"/>
    <w:rsid w:val="007249A1"/>
    <w:rsid w:val="00725182"/>
    <w:rsid w:val="00726B7F"/>
    <w:rsid w:val="0073166D"/>
    <w:rsid w:val="00732119"/>
    <w:rsid w:val="00732205"/>
    <w:rsid w:val="0073277F"/>
    <w:rsid w:val="00732A02"/>
    <w:rsid w:val="00732A5A"/>
    <w:rsid w:val="00732D8F"/>
    <w:rsid w:val="00733B13"/>
    <w:rsid w:val="00742307"/>
    <w:rsid w:val="00744A86"/>
    <w:rsid w:val="00747639"/>
    <w:rsid w:val="00747911"/>
    <w:rsid w:val="00747BBE"/>
    <w:rsid w:val="00750DA7"/>
    <w:rsid w:val="00751410"/>
    <w:rsid w:val="00755197"/>
    <w:rsid w:val="007561D5"/>
    <w:rsid w:val="007568EF"/>
    <w:rsid w:val="00756F67"/>
    <w:rsid w:val="00760A88"/>
    <w:rsid w:val="00760C17"/>
    <w:rsid w:val="00761AA5"/>
    <w:rsid w:val="00762A14"/>
    <w:rsid w:val="00763D7B"/>
    <w:rsid w:val="007640D5"/>
    <w:rsid w:val="00766D42"/>
    <w:rsid w:val="0076765B"/>
    <w:rsid w:val="00770C2E"/>
    <w:rsid w:val="00771359"/>
    <w:rsid w:val="00772C3C"/>
    <w:rsid w:val="00773055"/>
    <w:rsid w:val="00773FE2"/>
    <w:rsid w:val="007752E6"/>
    <w:rsid w:val="00776AD4"/>
    <w:rsid w:val="00777F82"/>
    <w:rsid w:val="00780313"/>
    <w:rsid w:val="00780B1F"/>
    <w:rsid w:val="00781CD4"/>
    <w:rsid w:val="0078339C"/>
    <w:rsid w:val="00784092"/>
    <w:rsid w:val="00784693"/>
    <w:rsid w:val="007850D6"/>
    <w:rsid w:val="00790BD2"/>
    <w:rsid w:val="00791680"/>
    <w:rsid w:val="0079191B"/>
    <w:rsid w:val="007923D4"/>
    <w:rsid w:val="0079280A"/>
    <w:rsid w:val="00795EBB"/>
    <w:rsid w:val="00796B1B"/>
    <w:rsid w:val="00797C70"/>
    <w:rsid w:val="007A0171"/>
    <w:rsid w:val="007A02C3"/>
    <w:rsid w:val="007A0B2D"/>
    <w:rsid w:val="007A1E38"/>
    <w:rsid w:val="007A2607"/>
    <w:rsid w:val="007A28AE"/>
    <w:rsid w:val="007A5CDB"/>
    <w:rsid w:val="007A6133"/>
    <w:rsid w:val="007A62C9"/>
    <w:rsid w:val="007B015D"/>
    <w:rsid w:val="007B15E8"/>
    <w:rsid w:val="007B30B1"/>
    <w:rsid w:val="007B3164"/>
    <w:rsid w:val="007B4031"/>
    <w:rsid w:val="007B4EEC"/>
    <w:rsid w:val="007B5286"/>
    <w:rsid w:val="007B5F0E"/>
    <w:rsid w:val="007B62B7"/>
    <w:rsid w:val="007C0B87"/>
    <w:rsid w:val="007C19DF"/>
    <w:rsid w:val="007C1CAF"/>
    <w:rsid w:val="007C2C4A"/>
    <w:rsid w:val="007C2DA6"/>
    <w:rsid w:val="007C4FD1"/>
    <w:rsid w:val="007C582A"/>
    <w:rsid w:val="007C62D4"/>
    <w:rsid w:val="007C6CFA"/>
    <w:rsid w:val="007C7E5B"/>
    <w:rsid w:val="007C7FF4"/>
    <w:rsid w:val="007D075D"/>
    <w:rsid w:val="007D0B6F"/>
    <w:rsid w:val="007D1E9D"/>
    <w:rsid w:val="007D2567"/>
    <w:rsid w:val="007D26D5"/>
    <w:rsid w:val="007D2C97"/>
    <w:rsid w:val="007D332E"/>
    <w:rsid w:val="007D3E4D"/>
    <w:rsid w:val="007D431C"/>
    <w:rsid w:val="007D48DA"/>
    <w:rsid w:val="007D5400"/>
    <w:rsid w:val="007D66A1"/>
    <w:rsid w:val="007D78DA"/>
    <w:rsid w:val="007E03CC"/>
    <w:rsid w:val="007E2F55"/>
    <w:rsid w:val="007E6F26"/>
    <w:rsid w:val="007E7784"/>
    <w:rsid w:val="007F0FA4"/>
    <w:rsid w:val="007F201C"/>
    <w:rsid w:val="007F22AA"/>
    <w:rsid w:val="007F325E"/>
    <w:rsid w:val="007F4F66"/>
    <w:rsid w:val="007F5000"/>
    <w:rsid w:val="007F6031"/>
    <w:rsid w:val="007F6510"/>
    <w:rsid w:val="007F6757"/>
    <w:rsid w:val="007F6C37"/>
    <w:rsid w:val="007F7512"/>
    <w:rsid w:val="007F766D"/>
    <w:rsid w:val="00800611"/>
    <w:rsid w:val="00804167"/>
    <w:rsid w:val="00804510"/>
    <w:rsid w:val="008054E2"/>
    <w:rsid w:val="00805D77"/>
    <w:rsid w:val="00806B4F"/>
    <w:rsid w:val="00807F50"/>
    <w:rsid w:val="00811419"/>
    <w:rsid w:val="0081345A"/>
    <w:rsid w:val="0081378D"/>
    <w:rsid w:val="0081470B"/>
    <w:rsid w:val="00814748"/>
    <w:rsid w:val="008148D9"/>
    <w:rsid w:val="00814FC2"/>
    <w:rsid w:val="0081540A"/>
    <w:rsid w:val="0081599F"/>
    <w:rsid w:val="008161BB"/>
    <w:rsid w:val="00816CA5"/>
    <w:rsid w:val="00816DF3"/>
    <w:rsid w:val="00816F5C"/>
    <w:rsid w:val="008204E3"/>
    <w:rsid w:val="00820AF9"/>
    <w:rsid w:val="008213D9"/>
    <w:rsid w:val="008214D4"/>
    <w:rsid w:val="0082152C"/>
    <w:rsid w:val="0082163C"/>
    <w:rsid w:val="00822028"/>
    <w:rsid w:val="00822E55"/>
    <w:rsid w:val="00823384"/>
    <w:rsid w:val="008255B4"/>
    <w:rsid w:val="008264DF"/>
    <w:rsid w:val="00827B7B"/>
    <w:rsid w:val="00827E3D"/>
    <w:rsid w:val="00830063"/>
    <w:rsid w:val="00830AC6"/>
    <w:rsid w:val="008332CE"/>
    <w:rsid w:val="0083403D"/>
    <w:rsid w:val="0083584D"/>
    <w:rsid w:val="00836DD6"/>
    <w:rsid w:val="008373A9"/>
    <w:rsid w:val="0084117E"/>
    <w:rsid w:val="00842A29"/>
    <w:rsid w:val="008434D9"/>
    <w:rsid w:val="008438FF"/>
    <w:rsid w:val="00845768"/>
    <w:rsid w:val="0084613D"/>
    <w:rsid w:val="00847D25"/>
    <w:rsid w:val="00850F80"/>
    <w:rsid w:val="0085188F"/>
    <w:rsid w:val="008522FD"/>
    <w:rsid w:val="00852989"/>
    <w:rsid w:val="00853F08"/>
    <w:rsid w:val="00854A5F"/>
    <w:rsid w:val="00856D97"/>
    <w:rsid w:val="008570B6"/>
    <w:rsid w:val="008570DA"/>
    <w:rsid w:val="008611FD"/>
    <w:rsid w:val="0086430C"/>
    <w:rsid w:val="00865009"/>
    <w:rsid w:val="0086547F"/>
    <w:rsid w:val="00865571"/>
    <w:rsid w:val="0086643D"/>
    <w:rsid w:val="008678A6"/>
    <w:rsid w:val="00867969"/>
    <w:rsid w:val="00870C8D"/>
    <w:rsid w:val="00872239"/>
    <w:rsid w:val="00872694"/>
    <w:rsid w:val="00872FC4"/>
    <w:rsid w:val="0087326B"/>
    <w:rsid w:val="0087442F"/>
    <w:rsid w:val="0087485D"/>
    <w:rsid w:val="00874EDE"/>
    <w:rsid w:val="008752F6"/>
    <w:rsid w:val="00875406"/>
    <w:rsid w:val="0088442E"/>
    <w:rsid w:val="00886F04"/>
    <w:rsid w:val="00887790"/>
    <w:rsid w:val="008922E4"/>
    <w:rsid w:val="00892B25"/>
    <w:rsid w:val="00893290"/>
    <w:rsid w:val="00893713"/>
    <w:rsid w:val="00893D94"/>
    <w:rsid w:val="00894A90"/>
    <w:rsid w:val="00895A78"/>
    <w:rsid w:val="00895B27"/>
    <w:rsid w:val="00895E96"/>
    <w:rsid w:val="00897E6C"/>
    <w:rsid w:val="008A2195"/>
    <w:rsid w:val="008A4436"/>
    <w:rsid w:val="008A47D0"/>
    <w:rsid w:val="008A5DD6"/>
    <w:rsid w:val="008A6979"/>
    <w:rsid w:val="008B1532"/>
    <w:rsid w:val="008B39AF"/>
    <w:rsid w:val="008B4D41"/>
    <w:rsid w:val="008B6138"/>
    <w:rsid w:val="008C0877"/>
    <w:rsid w:val="008C2B3A"/>
    <w:rsid w:val="008C2CA3"/>
    <w:rsid w:val="008C2CE5"/>
    <w:rsid w:val="008C2F84"/>
    <w:rsid w:val="008C365B"/>
    <w:rsid w:val="008C388D"/>
    <w:rsid w:val="008C3BD9"/>
    <w:rsid w:val="008C3E74"/>
    <w:rsid w:val="008C438C"/>
    <w:rsid w:val="008C4C13"/>
    <w:rsid w:val="008C4C35"/>
    <w:rsid w:val="008C583C"/>
    <w:rsid w:val="008C5DD5"/>
    <w:rsid w:val="008C600C"/>
    <w:rsid w:val="008C6518"/>
    <w:rsid w:val="008C7B84"/>
    <w:rsid w:val="008D05D7"/>
    <w:rsid w:val="008D19AC"/>
    <w:rsid w:val="008D63F7"/>
    <w:rsid w:val="008D6726"/>
    <w:rsid w:val="008D76C4"/>
    <w:rsid w:val="008E0E0A"/>
    <w:rsid w:val="008E1610"/>
    <w:rsid w:val="008E1D19"/>
    <w:rsid w:val="008E1EB9"/>
    <w:rsid w:val="008E2065"/>
    <w:rsid w:val="008E2C1C"/>
    <w:rsid w:val="008E359F"/>
    <w:rsid w:val="008E39CF"/>
    <w:rsid w:val="008E42FC"/>
    <w:rsid w:val="008E5221"/>
    <w:rsid w:val="008E582A"/>
    <w:rsid w:val="008E5AD3"/>
    <w:rsid w:val="008E62AD"/>
    <w:rsid w:val="008E747A"/>
    <w:rsid w:val="008E74E0"/>
    <w:rsid w:val="008E7D4F"/>
    <w:rsid w:val="008F2642"/>
    <w:rsid w:val="008F26AB"/>
    <w:rsid w:val="008F29A8"/>
    <w:rsid w:val="008F3645"/>
    <w:rsid w:val="008F66FA"/>
    <w:rsid w:val="008F672B"/>
    <w:rsid w:val="008F69FF"/>
    <w:rsid w:val="00900308"/>
    <w:rsid w:val="009013CB"/>
    <w:rsid w:val="00901E18"/>
    <w:rsid w:val="009021F7"/>
    <w:rsid w:val="009023FA"/>
    <w:rsid w:val="00903052"/>
    <w:rsid w:val="00903E0B"/>
    <w:rsid w:val="00904045"/>
    <w:rsid w:val="00904F17"/>
    <w:rsid w:val="00905CC2"/>
    <w:rsid w:val="00906306"/>
    <w:rsid w:val="00907804"/>
    <w:rsid w:val="00911783"/>
    <w:rsid w:val="0091270D"/>
    <w:rsid w:val="00912C61"/>
    <w:rsid w:val="00916F64"/>
    <w:rsid w:val="0092269B"/>
    <w:rsid w:val="00923DBD"/>
    <w:rsid w:val="00924635"/>
    <w:rsid w:val="009316C2"/>
    <w:rsid w:val="0093427B"/>
    <w:rsid w:val="00935499"/>
    <w:rsid w:val="009354F7"/>
    <w:rsid w:val="00935644"/>
    <w:rsid w:val="009357E1"/>
    <w:rsid w:val="009377D8"/>
    <w:rsid w:val="009416E8"/>
    <w:rsid w:val="0094286D"/>
    <w:rsid w:val="009435C7"/>
    <w:rsid w:val="00944D68"/>
    <w:rsid w:val="009501FB"/>
    <w:rsid w:val="009504A9"/>
    <w:rsid w:val="00950E6D"/>
    <w:rsid w:val="00953F78"/>
    <w:rsid w:val="00954762"/>
    <w:rsid w:val="00954DA9"/>
    <w:rsid w:val="0095510D"/>
    <w:rsid w:val="00955BCD"/>
    <w:rsid w:val="009573B2"/>
    <w:rsid w:val="00960559"/>
    <w:rsid w:val="00961179"/>
    <w:rsid w:val="009641B4"/>
    <w:rsid w:val="0096479A"/>
    <w:rsid w:val="0096780C"/>
    <w:rsid w:val="00970366"/>
    <w:rsid w:val="0097052E"/>
    <w:rsid w:val="0097077E"/>
    <w:rsid w:val="00970C26"/>
    <w:rsid w:val="00970FDB"/>
    <w:rsid w:val="00971584"/>
    <w:rsid w:val="009718A6"/>
    <w:rsid w:val="00972FDF"/>
    <w:rsid w:val="00974972"/>
    <w:rsid w:val="00975100"/>
    <w:rsid w:val="00977555"/>
    <w:rsid w:val="009815D9"/>
    <w:rsid w:val="00982D7E"/>
    <w:rsid w:val="00983E04"/>
    <w:rsid w:val="00984167"/>
    <w:rsid w:val="0098513D"/>
    <w:rsid w:val="00985231"/>
    <w:rsid w:val="0099002F"/>
    <w:rsid w:val="00990579"/>
    <w:rsid w:val="009907FB"/>
    <w:rsid w:val="009911B3"/>
    <w:rsid w:val="00992F3E"/>
    <w:rsid w:val="009954FD"/>
    <w:rsid w:val="009A09FF"/>
    <w:rsid w:val="009A0A22"/>
    <w:rsid w:val="009A1E73"/>
    <w:rsid w:val="009A3BDE"/>
    <w:rsid w:val="009A4A90"/>
    <w:rsid w:val="009A66EC"/>
    <w:rsid w:val="009A6722"/>
    <w:rsid w:val="009B0DB0"/>
    <w:rsid w:val="009B120A"/>
    <w:rsid w:val="009B1684"/>
    <w:rsid w:val="009B48D7"/>
    <w:rsid w:val="009B66CA"/>
    <w:rsid w:val="009B7886"/>
    <w:rsid w:val="009B7A76"/>
    <w:rsid w:val="009B7B41"/>
    <w:rsid w:val="009B7DD4"/>
    <w:rsid w:val="009C37AF"/>
    <w:rsid w:val="009C759A"/>
    <w:rsid w:val="009D1258"/>
    <w:rsid w:val="009D1333"/>
    <w:rsid w:val="009D443A"/>
    <w:rsid w:val="009D4E3F"/>
    <w:rsid w:val="009D4F9D"/>
    <w:rsid w:val="009D5764"/>
    <w:rsid w:val="009D5C64"/>
    <w:rsid w:val="009E2AEA"/>
    <w:rsid w:val="009E2D7B"/>
    <w:rsid w:val="009E3037"/>
    <w:rsid w:val="009E309F"/>
    <w:rsid w:val="009F03B5"/>
    <w:rsid w:val="009F0AA9"/>
    <w:rsid w:val="009F15E4"/>
    <w:rsid w:val="009F29F7"/>
    <w:rsid w:val="009F45B5"/>
    <w:rsid w:val="009F462B"/>
    <w:rsid w:val="009F5D43"/>
    <w:rsid w:val="009F7C5C"/>
    <w:rsid w:val="00A02003"/>
    <w:rsid w:val="00A03611"/>
    <w:rsid w:val="00A03973"/>
    <w:rsid w:val="00A03B75"/>
    <w:rsid w:val="00A041EA"/>
    <w:rsid w:val="00A042DE"/>
    <w:rsid w:val="00A061D5"/>
    <w:rsid w:val="00A069FE"/>
    <w:rsid w:val="00A070FE"/>
    <w:rsid w:val="00A0792B"/>
    <w:rsid w:val="00A104DC"/>
    <w:rsid w:val="00A1144A"/>
    <w:rsid w:val="00A11EA5"/>
    <w:rsid w:val="00A11F5B"/>
    <w:rsid w:val="00A12873"/>
    <w:rsid w:val="00A1399A"/>
    <w:rsid w:val="00A13A65"/>
    <w:rsid w:val="00A13E8B"/>
    <w:rsid w:val="00A14EDA"/>
    <w:rsid w:val="00A15D2A"/>
    <w:rsid w:val="00A16C07"/>
    <w:rsid w:val="00A16C0B"/>
    <w:rsid w:val="00A16CA2"/>
    <w:rsid w:val="00A16DF3"/>
    <w:rsid w:val="00A2076A"/>
    <w:rsid w:val="00A20CA6"/>
    <w:rsid w:val="00A21A1F"/>
    <w:rsid w:val="00A22C02"/>
    <w:rsid w:val="00A22E49"/>
    <w:rsid w:val="00A22EC4"/>
    <w:rsid w:val="00A23A45"/>
    <w:rsid w:val="00A2456C"/>
    <w:rsid w:val="00A24E9F"/>
    <w:rsid w:val="00A25A19"/>
    <w:rsid w:val="00A26E7F"/>
    <w:rsid w:val="00A31AF2"/>
    <w:rsid w:val="00A3205A"/>
    <w:rsid w:val="00A32877"/>
    <w:rsid w:val="00A34A01"/>
    <w:rsid w:val="00A3579A"/>
    <w:rsid w:val="00A35D2A"/>
    <w:rsid w:val="00A35DAD"/>
    <w:rsid w:val="00A37786"/>
    <w:rsid w:val="00A37A87"/>
    <w:rsid w:val="00A37C0A"/>
    <w:rsid w:val="00A40338"/>
    <w:rsid w:val="00A42939"/>
    <w:rsid w:val="00A43BFA"/>
    <w:rsid w:val="00A44635"/>
    <w:rsid w:val="00A449BC"/>
    <w:rsid w:val="00A45411"/>
    <w:rsid w:val="00A459B5"/>
    <w:rsid w:val="00A461EC"/>
    <w:rsid w:val="00A46B46"/>
    <w:rsid w:val="00A46FE2"/>
    <w:rsid w:val="00A506D9"/>
    <w:rsid w:val="00A50CB2"/>
    <w:rsid w:val="00A50EED"/>
    <w:rsid w:val="00A532AD"/>
    <w:rsid w:val="00A533C2"/>
    <w:rsid w:val="00A541E3"/>
    <w:rsid w:val="00A55208"/>
    <w:rsid w:val="00A553C7"/>
    <w:rsid w:val="00A560BF"/>
    <w:rsid w:val="00A611B6"/>
    <w:rsid w:val="00A6307A"/>
    <w:rsid w:val="00A65C07"/>
    <w:rsid w:val="00A660B9"/>
    <w:rsid w:val="00A6671D"/>
    <w:rsid w:val="00A6719A"/>
    <w:rsid w:val="00A67215"/>
    <w:rsid w:val="00A6721B"/>
    <w:rsid w:val="00A673BA"/>
    <w:rsid w:val="00A67A22"/>
    <w:rsid w:val="00A73618"/>
    <w:rsid w:val="00A74BEE"/>
    <w:rsid w:val="00A75016"/>
    <w:rsid w:val="00A77168"/>
    <w:rsid w:val="00A77EA5"/>
    <w:rsid w:val="00A82E27"/>
    <w:rsid w:val="00A874A8"/>
    <w:rsid w:val="00A927B1"/>
    <w:rsid w:val="00A928CE"/>
    <w:rsid w:val="00A941E9"/>
    <w:rsid w:val="00A96698"/>
    <w:rsid w:val="00AA0E81"/>
    <w:rsid w:val="00AA1411"/>
    <w:rsid w:val="00AA169A"/>
    <w:rsid w:val="00AA30BF"/>
    <w:rsid w:val="00AA44CE"/>
    <w:rsid w:val="00AA4B7A"/>
    <w:rsid w:val="00AA4E14"/>
    <w:rsid w:val="00AA521D"/>
    <w:rsid w:val="00AA53C0"/>
    <w:rsid w:val="00AA7DF4"/>
    <w:rsid w:val="00AB0254"/>
    <w:rsid w:val="00AB0AB1"/>
    <w:rsid w:val="00AB3DA0"/>
    <w:rsid w:val="00AB47D0"/>
    <w:rsid w:val="00AB4E8B"/>
    <w:rsid w:val="00AB53C5"/>
    <w:rsid w:val="00AB551B"/>
    <w:rsid w:val="00AB5ABD"/>
    <w:rsid w:val="00AB64B7"/>
    <w:rsid w:val="00AB74B0"/>
    <w:rsid w:val="00AB7CDD"/>
    <w:rsid w:val="00AC09D6"/>
    <w:rsid w:val="00AC121A"/>
    <w:rsid w:val="00AC1C22"/>
    <w:rsid w:val="00AC24FB"/>
    <w:rsid w:val="00AC2A51"/>
    <w:rsid w:val="00AC2C6B"/>
    <w:rsid w:val="00AC300F"/>
    <w:rsid w:val="00AC4963"/>
    <w:rsid w:val="00AC657C"/>
    <w:rsid w:val="00AC69E2"/>
    <w:rsid w:val="00AC7CDE"/>
    <w:rsid w:val="00AD0D66"/>
    <w:rsid w:val="00AD1053"/>
    <w:rsid w:val="00AD26E0"/>
    <w:rsid w:val="00AD4AF0"/>
    <w:rsid w:val="00AD50A8"/>
    <w:rsid w:val="00AD5454"/>
    <w:rsid w:val="00AD5C54"/>
    <w:rsid w:val="00AD6FCF"/>
    <w:rsid w:val="00AD791A"/>
    <w:rsid w:val="00AE2688"/>
    <w:rsid w:val="00AE2737"/>
    <w:rsid w:val="00AE2AE8"/>
    <w:rsid w:val="00AE2E4F"/>
    <w:rsid w:val="00AE387B"/>
    <w:rsid w:val="00AE410D"/>
    <w:rsid w:val="00AE48E2"/>
    <w:rsid w:val="00AE5A6B"/>
    <w:rsid w:val="00AE63E9"/>
    <w:rsid w:val="00AE709F"/>
    <w:rsid w:val="00AF03EE"/>
    <w:rsid w:val="00AF10E1"/>
    <w:rsid w:val="00AF20BF"/>
    <w:rsid w:val="00AF2268"/>
    <w:rsid w:val="00AF3A31"/>
    <w:rsid w:val="00AF460F"/>
    <w:rsid w:val="00AF4F7D"/>
    <w:rsid w:val="00AF6F5A"/>
    <w:rsid w:val="00AF758C"/>
    <w:rsid w:val="00B017C0"/>
    <w:rsid w:val="00B018F6"/>
    <w:rsid w:val="00B030E6"/>
    <w:rsid w:val="00B035F8"/>
    <w:rsid w:val="00B10ADF"/>
    <w:rsid w:val="00B11EB2"/>
    <w:rsid w:val="00B13D77"/>
    <w:rsid w:val="00B140FE"/>
    <w:rsid w:val="00B143D3"/>
    <w:rsid w:val="00B1460D"/>
    <w:rsid w:val="00B15B7C"/>
    <w:rsid w:val="00B1651E"/>
    <w:rsid w:val="00B16E61"/>
    <w:rsid w:val="00B201A3"/>
    <w:rsid w:val="00B20F98"/>
    <w:rsid w:val="00B2352E"/>
    <w:rsid w:val="00B24153"/>
    <w:rsid w:val="00B2567B"/>
    <w:rsid w:val="00B26CC8"/>
    <w:rsid w:val="00B27040"/>
    <w:rsid w:val="00B27B0E"/>
    <w:rsid w:val="00B30465"/>
    <w:rsid w:val="00B32A18"/>
    <w:rsid w:val="00B32DFC"/>
    <w:rsid w:val="00B33199"/>
    <w:rsid w:val="00B33DE7"/>
    <w:rsid w:val="00B35E04"/>
    <w:rsid w:val="00B375DE"/>
    <w:rsid w:val="00B41EC2"/>
    <w:rsid w:val="00B42043"/>
    <w:rsid w:val="00B42FC5"/>
    <w:rsid w:val="00B43438"/>
    <w:rsid w:val="00B44465"/>
    <w:rsid w:val="00B451BA"/>
    <w:rsid w:val="00B45D8A"/>
    <w:rsid w:val="00B46CD6"/>
    <w:rsid w:val="00B525B2"/>
    <w:rsid w:val="00B54422"/>
    <w:rsid w:val="00B54FF8"/>
    <w:rsid w:val="00B5596E"/>
    <w:rsid w:val="00B55BAB"/>
    <w:rsid w:val="00B55FB1"/>
    <w:rsid w:val="00B6172D"/>
    <w:rsid w:val="00B627FD"/>
    <w:rsid w:val="00B635EA"/>
    <w:rsid w:val="00B64BD7"/>
    <w:rsid w:val="00B64CF6"/>
    <w:rsid w:val="00B65E94"/>
    <w:rsid w:val="00B6602D"/>
    <w:rsid w:val="00B66461"/>
    <w:rsid w:val="00B67DA8"/>
    <w:rsid w:val="00B7045F"/>
    <w:rsid w:val="00B716F8"/>
    <w:rsid w:val="00B71B47"/>
    <w:rsid w:val="00B739C8"/>
    <w:rsid w:val="00B73B2C"/>
    <w:rsid w:val="00B74BE6"/>
    <w:rsid w:val="00B75AD3"/>
    <w:rsid w:val="00B76CF6"/>
    <w:rsid w:val="00B77451"/>
    <w:rsid w:val="00B779D5"/>
    <w:rsid w:val="00B80DFB"/>
    <w:rsid w:val="00B81DEA"/>
    <w:rsid w:val="00B8240D"/>
    <w:rsid w:val="00B82AA7"/>
    <w:rsid w:val="00B8344E"/>
    <w:rsid w:val="00B837BE"/>
    <w:rsid w:val="00B83DEB"/>
    <w:rsid w:val="00B854FC"/>
    <w:rsid w:val="00B85D2D"/>
    <w:rsid w:val="00B85DDD"/>
    <w:rsid w:val="00B85E7A"/>
    <w:rsid w:val="00B8639F"/>
    <w:rsid w:val="00B86945"/>
    <w:rsid w:val="00B87266"/>
    <w:rsid w:val="00B87523"/>
    <w:rsid w:val="00B87EC3"/>
    <w:rsid w:val="00B90B6B"/>
    <w:rsid w:val="00B91635"/>
    <w:rsid w:val="00B92633"/>
    <w:rsid w:val="00B92D7D"/>
    <w:rsid w:val="00B937AD"/>
    <w:rsid w:val="00B93FEF"/>
    <w:rsid w:val="00B9450E"/>
    <w:rsid w:val="00B96784"/>
    <w:rsid w:val="00B9709E"/>
    <w:rsid w:val="00B9760D"/>
    <w:rsid w:val="00B977AC"/>
    <w:rsid w:val="00BA04F4"/>
    <w:rsid w:val="00BA0691"/>
    <w:rsid w:val="00BA23EF"/>
    <w:rsid w:val="00BA2E52"/>
    <w:rsid w:val="00BA4CEE"/>
    <w:rsid w:val="00BA5527"/>
    <w:rsid w:val="00BA5E30"/>
    <w:rsid w:val="00BB0087"/>
    <w:rsid w:val="00BB0410"/>
    <w:rsid w:val="00BB0795"/>
    <w:rsid w:val="00BB18D9"/>
    <w:rsid w:val="00BB3507"/>
    <w:rsid w:val="00BB3550"/>
    <w:rsid w:val="00BB4A7D"/>
    <w:rsid w:val="00BB4E6B"/>
    <w:rsid w:val="00BB509B"/>
    <w:rsid w:val="00BB6AE3"/>
    <w:rsid w:val="00BC007D"/>
    <w:rsid w:val="00BC1242"/>
    <w:rsid w:val="00BC3BDA"/>
    <w:rsid w:val="00BC4BF8"/>
    <w:rsid w:val="00BC51CA"/>
    <w:rsid w:val="00BC547C"/>
    <w:rsid w:val="00BC6B62"/>
    <w:rsid w:val="00BD0E2A"/>
    <w:rsid w:val="00BD169C"/>
    <w:rsid w:val="00BD4795"/>
    <w:rsid w:val="00BD4893"/>
    <w:rsid w:val="00BD4FC6"/>
    <w:rsid w:val="00BD508D"/>
    <w:rsid w:val="00BD7341"/>
    <w:rsid w:val="00BD772D"/>
    <w:rsid w:val="00BD7BFF"/>
    <w:rsid w:val="00BE204E"/>
    <w:rsid w:val="00BE3C34"/>
    <w:rsid w:val="00BF17DC"/>
    <w:rsid w:val="00BF18F6"/>
    <w:rsid w:val="00BF2456"/>
    <w:rsid w:val="00BF289B"/>
    <w:rsid w:val="00BF2F71"/>
    <w:rsid w:val="00BF5CF3"/>
    <w:rsid w:val="00BF5D07"/>
    <w:rsid w:val="00C00168"/>
    <w:rsid w:val="00C00854"/>
    <w:rsid w:val="00C00D21"/>
    <w:rsid w:val="00C01EB0"/>
    <w:rsid w:val="00C039FD"/>
    <w:rsid w:val="00C071BD"/>
    <w:rsid w:val="00C104E1"/>
    <w:rsid w:val="00C14DD3"/>
    <w:rsid w:val="00C150F9"/>
    <w:rsid w:val="00C15BC8"/>
    <w:rsid w:val="00C1612C"/>
    <w:rsid w:val="00C17C21"/>
    <w:rsid w:val="00C20705"/>
    <w:rsid w:val="00C237D6"/>
    <w:rsid w:val="00C23E00"/>
    <w:rsid w:val="00C24114"/>
    <w:rsid w:val="00C257B8"/>
    <w:rsid w:val="00C25C0B"/>
    <w:rsid w:val="00C30209"/>
    <w:rsid w:val="00C30E20"/>
    <w:rsid w:val="00C32986"/>
    <w:rsid w:val="00C336D2"/>
    <w:rsid w:val="00C33BFC"/>
    <w:rsid w:val="00C340D0"/>
    <w:rsid w:val="00C35EF8"/>
    <w:rsid w:val="00C4007F"/>
    <w:rsid w:val="00C402AB"/>
    <w:rsid w:val="00C41311"/>
    <w:rsid w:val="00C42591"/>
    <w:rsid w:val="00C42F54"/>
    <w:rsid w:val="00C432D9"/>
    <w:rsid w:val="00C43898"/>
    <w:rsid w:val="00C44A75"/>
    <w:rsid w:val="00C44FFD"/>
    <w:rsid w:val="00C517E3"/>
    <w:rsid w:val="00C52F63"/>
    <w:rsid w:val="00C5331D"/>
    <w:rsid w:val="00C53C61"/>
    <w:rsid w:val="00C54A85"/>
    <w:rsid w:val="00C55A5F"/>
    <w:rsid w:val="00C624D8"/>
    <w:rsid w:val="00C63EC6"/>
    <w:rsid w:val="00C65DE9"/>
    <w:rsid w:val="00C65FA9"/>
    <w:rsid w:val="00C66A43"/>
    <w:rsid w:val="00C66B41"/>
    <w:rsid w:val="00C721D8"/>
    <w:rsid w:val="00C737FF"/>
    <w:rsid w:val="00C74811"/>
    <w:rsid w:val="00C75003"/>
    <w:rsid w:val="00C80F48"/>
    <w:rsid w:val="00C8135B"/>
    <w:rsid w:val="00C81E08"/>
    <w:rsid w:val="00C840B5"/>
    <w:rsid w:val="00C857C1"/>
    <w:rsid w:val="00C85D61"/>
    <w:rsid w:val="00C861D7"/>
    <w:rsid w:val="00C868C5"/>
    <w:rsid w:val="00C913EA"/>
    <w:rsid w:val="00C922EA"/>
    <w:rsid w:val="00C93289"/>
    <w:rsid w:val="00C93F59"/>
    <w:rsid w:val="00C951AE"/>
    <w:rsid w:val="00C96104"/>
    <w:rsid w:val="00C96311"/>
    <w:rsid w:val="00C97D5F"/>
    <w:rsid w:val="00CA19A7"/>
    <w:rsid w:val="00CA1F37"/>
    <w:rsid w:val="00CA1F8A"/>
    <w:rsid w:val="00CA41E8"/>
    <w:rsid w:val="00CA55C2"/>
    <w:rsid w:val="00CA5930"/>
    <w:rsid w:val="00CA5FF1"/>
    <w:rsid w:val="00CA66B4"/>
    <w:rsid w:val="00CA76EB"/>
    <w:rsid w:val="00CA79D6"/>
    <w:rsid w:val="00CB0579"/>
    <w:rsid w:val="00CB27CB"/>
    <w:rsid w:val="00CB2D70"/>
    <w:rsid w:val="00CB3468"/>
    <w:rsid w:val="00CB5D89"/>
    <w:rsid w:val="00CB656E"/>
    <w:rsid w:val="00CB7A77"/>
    <w:rsid w:val="00CC1147"/>
    <w:rsid w:val="00CC2AB1"/>
    <w:rsid w:val="00CC3674"/>
    <w:rsid w:val="00CC3B73"/>
    <w:rsid w:val="00CC6B00"/>
    <w:rsid w:val="00CC73EA"/>
    <w:rsid w:val="00CC7462"/>
    <w:rsid w:val="00CC7B5E"/>
    <w:rsid w:val="00CD02F6"/>
    <w:rsid w:val="00CD055D"/>
    <w:rsid w:val="00CD4E84"/>
    <w:rsid w:val="00CD6ACE"/>
    <w:rsid w:val="00CD7528"/>
    <w:rsid w:val="00CE2D0B"/>
    <w:rsid w:val="00CE3D16"/>
    <w:rsid w:val="00CE582B"/>
    <w:rsid w:val="00CE5FDE"/>
    <w:rsid w:val="00CE7E2D"/>
    <w:rsid w:val="00CF0299"/>
    <w:rsid w:val="00CF1030"/>
    <w:rsid w:val="00CF1922"/>
    <w:rsid w:val="00CF1A91"/>
    <w:rsid w:val="00CF1B27"/>
    <w:rsid w:val="00CF1E6E"/>
    <w:rsid w:val="00CF3F96"/>
    <w:rsid w:val="00CF6DF8"/>
    <w:rsid w:val="00D0164B"/>
    <w:rsid w:val="00D01955"/>
    <w:rsid w:val="00D0256E"/>
    <w:rsid w:val="00D04223"/>
    <w:rsid w:val="00D061B2"/>
    <w:rsid w:val="00D06276"/>
    <w:rsid w:val="00D06730"/>
    <w:rsid w:val="00D073E9"/>
    <w:rsid w:val="00D07EBA"/>
    <w:rsid w:val="00D1002D"/>
    <w:rsid w:val="00D12FA4"/>
    <w:rsid w:val="00D138DA"/>
    <w:rsid w:val="00D15044"/>
    <w:rsid w:val="00D1591B"/>
    <w:rsid w:val="00D15E6F"/>
    <w:rsid w:val="00D17146"/>
    <w:rsid w:val="00D201A2"/>
    <w:rsid w:val="00D21C89"/>
    <w:rsid w:val="00D230F9"/>
    <w:rsid w:val="00D2320F"/>
    <w:rsid w:val="00D23969"/>
    <w:rsid w:val="00D24626"/>
    <w:rsid w:val="00D2651E"/>
    <w:rsid w:val="00D265C7"/>
    <w:rsid w:val="00D30B7A"/>
    <w:rsid w:val="00D3157F"/>
    <w:rsid w:val="00D31857"/>
    <w:rsid w:val="00D318B0"/>
    <w:rsid w:val="00D320A3"/>
    <w:rsid w:val="00D321DF"/>
    <w:rsid w:val="00D3224B"/>
    <w:rsid w:val="00D3234C"/>
    <w:rsid w:val="00D330A8"/>
    <w:rsid w:val="00D34122"/>
    <w:rsid w:val="00D34492"/>
    <w:rsid w:val="00D349A4"/>
    <w:rsid w:val="00D34D5E"/>
    <w:rsid w:val="00D34DE9"/>
    <w:rsid w:val="00D368C3"/>
    <w:rsid w:val="00D374B9"/>
    <w:rsid w:val="00D37D04"/>
    <w:rsid w:val="00D40EE8"/>
    <w:rsid w:val="00D41E52"/>
    <w:rsid w:val="00D437D7"/>
    <w:rsid w:val="00D44BA5"/>
    <w:rsid w:val="00D45604"/>
    <w:rsid w:val="00D459D8"/>
    <w:rsid w:val="00D45DAB"/>
    <w:rsid w:val="00D4723F"/>
    <w:rsid w:val="00D479E2"/>
    <w:rsid w:val="00D47AB3"/>
    <w:rsid w:val="00D47D20"/>
    <w:rsid w:val="00D50566"/>
    <w:rsid w:val="00D50EA9"/>
    <w:rsid w:val="00D52990"/>
    <w:rsid w:val="00D53370"/>
    <w:rsid w:val="00D53DB5"/>
    <w:rsid w:val="00D56202"/>
    <w:rsid w:val="00D56E8F"/>
    <w:rsid w:val="00D605D5"/>
    <w:rsid w:val="00D60F66"/>
    <w:rsid w:val="00D611AC"/>
    <w:rsid w:val="00D616F4"/>
    <w:rsid w:val="00D61AD3"/>
    <w:rsid w:val="00D6272A"/>
    <w:rsid w:val="00D63E5D"/>
    <w:rsid w:val="00D64702"/>
    <w:rsid w:val="00D651C2"/>
    <w:rsid w:val="00D6571E"/>
    <w:rsid w:val="00D66ADF"/>
    <w:rsid w:val="00D67080"/>
    <w:rsid w:val="00D672CF"/>
    <w:rsid w:val="00D677A6"/>
    <w:rsid w:val="00D716E7"/>
    <w:rsid w:val="00D71CEA"/>
    <w:rsid w:val="00D723B1"/>
    <w:rsid w:val="00D75CE4"/>
    <w:rsid w:val="00D76FB6"/>
    <w:rsid w:val="00D77DBD"/>
    <w:rsid w:val="00D80673"/>
    <w:rsid w:val="00D80F53"/>
    <w:rsid w:val="00D839D9"/>
    <w:rsid w:val="00D845E3"/>
    <w:rsid w:val="00D85BC3"/>
    <w:rsid w:val="00D85E75"/>
    <w:rsid w:val="00D86CB9"/>
    <w:rsid w:val="00D86ED6"/>
    <w:rsid w:val="00D87740"/>
    <w:rsid w:val="00D87FB0"/>
    <w:rsid w:val="00D90445"/>
    <w:rsid w:val="00D906C5"/>
    <w:rsid w:val="00D906DF"/>
    <w:rsid w:val="00D908EC"/>
    <w:rsid w:val="00D90BE9"/>
    <w:rsid w:val="00D91113"/>
    <w:rsid w:val="00D965F1"/>
    <w:rsid w:val="00D96C5E"/>
    <w:rsid w:val="00DA0A29"/>
    <w:rsid w:val="00DA5D42"/>
    <w:rsid w:val="00DA66AF"/>
    <w:rsid w:val="00DB00A8"/>
    <w:rsid w:val="00DB051D"/>
    <w:rsid w:val="00DB11BC"/>
    <w:rsid w:val="00DB2B1A"/>
    <w:rsid w:val="00DB303F"/>
    <w:rsid w:val="00DB3C9F"/>
    <w:rsid w:val="00DB41ED"/>
    <w:rsid w:val="00DB48D9"/>
    <w:rsid w:val="00DB4A65"/>
    <w:rsid w:val="00DB568A"/>
    <w:rsid w:val="00DB6893"/>
    <w:rsid w:val="00DB7B36"/>
    <w:rsid w:val="00DC06FC"/>
    <w:rsid w:val="00DC1D32"/>
    <w:rsid w:val="00DC46DB"/>
    <w:rsid w:val="00DC480C"/>
    <w:rsid w:val="00DC5A4D"/>
    <w:rsid w:val="00DC6CF3"/>
    <w:rsid w:val="00DC6DE5"/>
    <w:rsid w:val="00DC700C"/>
    <w:rsid w:val="00DC789E"/>
    <w:rsid w:val="00DC7A0A"/>
    <w:rsid w:val="00DD1F5D"/>
    <w:rsid w:val="00DD2618"/>
    <w:rsid w:val="00DD26E6"/>
    <w:rsid w:val="00DD2704"/>
    <w:rsid w:val="00DD3B2C"/>
    <w:rsid w:val="00DD45C8"/>
    <w:rsid w:val="00DD6A9E"/>
    <w:rsid w:val="00DD7686"/>
    <w:rsid w:val="00DE0385"/>
    <w:rsid w:val="00DE0D4D"/>
    <w:rsid w:val="00DE1D19"/>
    <w:rsid w:val="00DE28E4"/>
    <w:rsid w:val="00DE5E45"/>
    <w:rsid w:val="00DE6F59"/>
    <w:rsid w:val="00DE6F7A"/>
    <w:rsid w:val="00DE7C26"/>
    <w:rsid w:val="00DF0BF8"/>
    <w:rsid w:val="00DF17F8"/>
    <w:rsid w:val="00DF208A"/>
    <w:rsid w:val="00DF48FF"/>
    <w:rsid w:val="00DF4923"/>
    <w:rsid w:val="00DF6676"/>
    <w:rsid w:val="00E0097F"/>
    <w:rsid w:val="00E01C0E"/>
    <w:rsid w:val="00E025E0"/>
    <w:rsid w:val="00E02955"/>
    <w:rsid w:val="00E049F2"/>
    <w:rsid w:val="00E10A8A"/>
    <w:rsid w:val="00E1188A"/>
    <w:rsid w:val="00E11B14"/>
    <w:rsid w:val="00E120EB"/>
    <w:rsid w:val="00E12A3F"/>
    <w:rsid w:val="00E13464"/>
    <w:rsid w:val="00E150A2"/>
    <w:rsid w:val="00E155FB"/>
    <w:rsid w:val="00E15D8C"/>
    <w:rsid w:val="00E177F9"/>
    <w:rsid w:val="00E20F2C"/>
    <w:rsid w:val="00E22776"/>
    <w:rsid w:val="00E22791"/>
    <w:rsid w:val="00E22B90"/>
    <w:rsid w:val="00E24314"/>
    <w:rsid w:val="00E246D8"/>
    <w:rsid w:val="00E24D48"/>
    <w:rsid w:val="00E24FC2"/>
    <w:rsid w:val="00E25642"/>
    <w:rsid w:val="00E27B03"/>
    <w:rsid w:val="00E27C7A"/>
    <w:rsid w:val="00E27FF9"/>
    <w:rsid w:val="00E30F44"/>
    <w:rsid w:val="00E3281C"/>
    <w:rsid w:val="00E32EC3"/>
    <w:rsid w:val="00E33013"/>
    <w:rsid w:val="00E33DD9"/>
    <w:rsid w:val="00E35FA5"/>
    <w:rsid w:val="00E36586"/>
    <w:rsid w:val="00E366BC"/>
    <w:rsid w:val="00E36C0E"/>
    <w:rsid w:val="00E36C8B"/>
    <w:rsid w:val="00E375AE"/>
    <w:rsid w:val="00E37C3A"/>
    <w:rsid w:val="00E40288"/>
    <w:rsid w:val="00E4086F"/>
    <w:rsid w:val="00E42573"/>
    <w:rsid w:val="00E437FB"/>
    <w:rsid w:val="00E440DE"/>
    <w:rsid w:val="00E4448F"/>
    <w:rsid w:val="00E445BF"/>
    <w:rsid w:val="00E44A7B"/>
    <w:rsid w:val="00E45961"/>
    <w:rsid w:val="00E46F23"/>
    <w:rsid w:val="00E52302"/>
    <w:rsid w:val="00E532D3"/>
    <w:rsid w:val="00E54200"/>
    <w:rsid w:val="00E54B81"/>
    <w:rsid w:val="00E54EE1"/>
    <w:rsid w:val="00E55A26"/>
    <w:rsid w:val="00E563FD"/>
    <w:rsid w:val="00E564B9"/>
    <w:rsid w:val="00E56FC2"/>
    <w:rsid w:val="00E60669"/>
    <w:rsid w:val="00E60A3F"/>
    <w:rsid w:val="00E61249"/>
    <w:rsid w:val="00E62590"/>
    <w:rsid w:val="00E634DC"/>
    <w:rsid w:val="00E63703"/>
    <w:rsid w:val="00E63979"/>
    <w:rsid w:val="00E63BBD"/>
    <w:rsid w:val="00E66358"/>
    <w:rsid w:val="00E66C9B"/>
    <w:rsid w:val="00E66E01"/>
    <w:rsid w:val="00E67F58"/>
    <w:rsid w:val="00E7260E"/>
    <w:rsid w:val="00E74802"/>
    <w:rsid w:val="00E759D8"/>
    <w:rsid w:val="00E75CEB"/>
    <w:rsid w:val="00E76A7B"/>
    <w:rsid w:val="00E76E29"/>
    <w:rsid w:val="00E77D0C"/>
    <w:rsid w:val="00E80192"/>
    <w:rsid w:val="00E80C45"/>
    <w:rsid w:val="00E80E97"/>
    <w:rsid w:val="00E811E2"/>
    <w:rsid w:val="00E827ED"/>
    <w:rsid w:val="00E82B32"/>
    <w:rsid w:val="00E836E6"/>
    <w:rsid w:val="00E84AF8"/>
    <w:rsid w:val="00E84CB4"/>
    <w:rsid w:val="00E85D2B"/>
    <w:rsid w:val="00E876AD"/>
    <w:rsid w:val="00E87761"/>
    <w:rsid w:val="00E90220"/>
    <w:rsid w:val="00E9036C"/>
    <w:rsid w:val="00E90402"/>
    <w:rsid w:val="00E914CB"/>
    <w:rsid w:val="00E92184"/>
    <w:rsid w:val="00E93CFC"/>
    <w:rsid w:val="00E9468B"/>
    <w:rsid w:val="00E948ED"/>
    <w:rsid w:val="00E94DCE"/>
    <w:rsid w:val="00E95936"/>
    <w:rsid w:val="00E96121"/>
    <w:rsid w:val="00E965FD"/>
    <w:rsid w:val="00E96DA7"/>
    <w:rsid w:val="00EA0354"/>
    <w:rsid w:val="00EA0C3B"/>
    <w:rsid w:val="00EA0DCC"/>
    <w:rsid w:val="00EA2CED"/>
    <w:rsid w:val="00EA3737"/>
    <w:rsid w:val="00EA37F7"/>
    <w:rsid w:val="00EA4B48"/>
    <w:rsid w:val="00EA682A"/>
    <w:rsid w:val="00EA6A08"/>
    <w:rsid w:val="00EA6A3A"/>
    <w:rsid w:val="00EB0200"/>
    <w:rsid w:val="00EB2A7E"/>
    <w:rsid w:val="00EB42DA"/>
    <w:rsid w:val="00EB4ED4"/>
    <w:rsid w:val="00EB4F9C"/>
    <w:rsid w:val="00EB544F"/>
    <w:rsid w:val="00EB61B5"/>
    <w:rsid w:val="00EB6C7D"/>
    <w:rsid w:val="00EC1E4C"/>
    <w:rsid w:val="00EC3BD8"/>
    <w:rsid w:val="00EC3EBA"/>
    <w:rsid w:val="00EC483A"/>
    <w:rsid w:val="00EC576E"/>
    <w:rsid w:val="00ED056B"/>
    <w:rsid w:val="00ED0F10"/>
    <w:rsid w:val="00ED12A4"/>
    <w:rsid w:val="00ED12DD"/>
    <w:rsid w:val="00ED2151"/>
    <w:rsid w:val="00ED5DE3"/>
    <w:rsid w:val="00ED6140"/>
    <w:rsid w:val="00ED6670"/>
    <w:rsid w:val="00ED6B5C"/>
    <w:rsid w:val="00ED6B9D"/>
    <w:rsid w:val="00ED77AB"/>
    <w:rsid w:val="00EE0EAE"/>
    <w:rsid w:val="00EE13E3"/>
    <w:rsid w:val="00EE3B3B"/>
    <w:rsid w:val="00EE3E48"/>
    <w:rsid w:val="00EE4B0D"/>
    <w:rsid w:val="00EE7342"/>
    <w:rsid w:val="00EE795B"/>
    <w:rsid w:val="00EF06C1"/>
    <w:rsid w:val="00EF0AAA"/>
    <w:rsid w:val="00EF0C59"/>
    <w:rsid w:val="00EF1385"/>
    <w:rsid w:val="00EF1A03"/>
    <w:rsid w:val="00EF2295"/>
    <w:rsid w:val="00EF23C9"/>
    <w:rsid w:val="00EF2978"/>
    <w:rsid w:val="00EF2AE9"/>
    <w:rsid w:val="00EF3528"/>
    <w:rsid w:val="00EF4285"/>
    <w:rsid w:val="00EF56BD"/>
    <w:rsid w:val="00EF73D5"/>
    <w:rsid w:val="00EF7ADE"/>
    <w:rsid w:val="00F00AE0"/>
    <w:rsid w:val="00F00EA6"/>
    <w:rsid w:val="00F017E8"/>
    <w:rsid w:val="00F0185B"/>
    <w:rsid w:val="00F03F75"/>
    <w:rsid w:val="00F04971"/>
    <w:rsid w:val="00F04ABC"/>
    <w:rsid w:val="00F04BDA"/>
    <w:rsid w:val="00F06266"/>
    <w:rsid w:val="00F108B5"/>
    <w:rsid w:val="00F11BCB"/>
    <w:rsid w:val="00F13203"/>
    <w:rsid w:val="00F1493C"/>
    <w:rsid w:val="00F1664E"/>
    <w:rsid w:val="00F2082A"/>
    <w:rsid w:val="00F22A23"/>
    <w:rsid w:val="00F22F26"/>
    <w:rsid w:val="00F23163"/>
    <w:rsid w:val="00F24E74"/>
    <w:rsid w:val="00F26933"/>
    <w:rsid w:val="00F269BD"/>
    <w:rsid w:val="00F26CF1"/>
    <w:rsid w:val="00F26F7E"/>
    <w:rsid w:val="00F279AB"/>
    <w:rsid w:val="00F30073"/>
    <w:rsid w:val="00F31459"/>
    <w:rsid w:val="00F323BE"/>
    <w:rsid w:val="00F3259F"/>
    <w:rsid w:val="00F325C7"/>
    <w:rsid w:val="00F334B2"/>
    <w:rsid w:val="00F360CC"/>
    <w:rsid w:val="00F363DD"/>
    <w:rsid w:val="00F3704C"/>
    <w:rsid w:val="00F4072F"/>
    <w:rsid w:val="00F4169E"/>
    <w:rsid w:val="00F419AF"/>
    <w:rsid w:val="00F424AB"/>
    <w:rsid w:val="00F438C1"/>
    <w:rsid w:val="00F43DE7"/>
    <w:rsid w:val="00F503A6"/>
    <w:rsid w:val="00F505CB"/>
    <w:rsid w:val="00F50AC7"/>
    <w:rsid w:val="00F50C6C"/>
    <w:rsid w:val="00F51BB1"/>
    <w:rsid w:val="00F54142"/>
    <w:rsid w:val="00F5558E"/>
    <w:rsid w:val="00F56A62"/>
    <w:rsid w:val="00F56C95"/>
    <w:rsid w:val="00F56DAD"/>
    <w:rsid w:val="00F56E86"/>
    <w:rsid w:val="00F575FC"/>
    <w:rsid w:val="00F57759"/>
    <w:rsid w:val="00F628CC"/>
    <w:rsid w:val="00F62A50"/>
    <w:rsid w:val="00F62F1D"/>
    <w:rsid w:val="00F636A1"/>
    <w:rsid w:val="00F642C7"/>
    <w:rsid w:val="00F64921"/>
    <w:rsid w:val="00F64929"/>
    <w:rsid w:val="00F64A0C"/>
    <w:rsid w:val="00F64BF7"/>
    <w:rsid w:val="00F65159"/>
    <w:rsid w:val="00F65B5D"/>
    <w:rsid w:val="00F6623B"/>
    <w:rsid w:val="00F6756B"/>
    <w:rsid w:val="00F676ED"/>
    <w:rsid w:val="00F71469"/>
    <w:rsid w:val="00F71B35"/>
    <w:rsid w:val="00F72B5D"/>
    <w:rsid w:val="00F73295"/>
    <w:rsid w:val="00F736B1"/>
    <w:rsid w:val="00F7489F"/>
    <w:rsid w:val="00F7491E"/>
    <w:rsid w:val="00F74BBD"/>
    <w:rsid w:val="00F75C0B"/>
    <w:rsid w:val="00F77A75"/>
    <w:rsid w:val="00F8339C"/>
    <w:rsid w:val="00F836B6"/>
    <w:rsid w:val="00F84D18"/>
    <w:rsid w:val="00F85B3A"/>
    <w:rsid w:val="00F862FC"/>
    <w:rsid w:val="00F8700D"/>
    <w:rsid w:val="00F872C6"/>
    <w:rsid w:val="00F87750"/>
    <w:rsid w:val="00F90B8A"/>
    <w:rsid w:val="00F90ECB"/>
    <w:rsid w:val="00F913FE"/>
    <w:rsid w:val="00F91F8A"/>
    <w:rsid w:val="00F92089"/>
    <w:rsid w:val="00F93785"/>
    <w:rsid w:val="00F93E65"/>
    <w:rsid w:val="00F95C90"/>
    <w:rsid w:val="00F96167"/>
    <w:rsid w:val="00F97299"/>
    <w:rsid w:val="00FA0531"/>
    <w:rsid w:val="00FA096E"/>
    <w:rsid w:val="00FA186D"/>
    <w:rsid w:val="00FA4503"/>
    <w:rsid w:val="00FA47F4"/>
    <w:rsid w:val="00FA4AB0"/>
    <w:rsid w:val="00FA60DA"/>
    <w:rsid w:val="00FB0454"/>
    <w:rsid w:val="00FB0D48"/>
    <w:rsid w:val="00FB11D1"/>
    <w:rsid w:val="00FB18CB"/>
    <w:rsid w:val="00FB28B8"/>
    <w:rsid w:val="00FB3166"/>
    <w:rsid w:val="00FB485C"/>
    <w:rsid w:val="00FB52F3"/>
    <w:rsid w:val="00FB5410"/>
    <w:rsid w:val="00FB56F3"/>
    <w:rsid w:val="00FB67CD"/>
    <w:rsid w:val="00FB6C94"/>
    <w:rsid w:val="00FC15CC"/>
    <w:rsid w:val="00FC4709"/>
    <w:rsid w:val="00FC6617"/>
    <w:rsid w:val="00FC6696"/>
    <w:rsid w:val="00FD1ACE"/>
    <w:rsid w:val="00FD3CA7"/>
    <w:rsid w:val="00FD41DB"/>
    <w:rsid w:val="00FD4BAC"/>
    <w:rsid w:val="00FD5000"/>
    <w:rsid w:val="00FD7561"/>
    <w:rsid w:val="00FE052C"/>
    <w:rsid w:val="00FE10CA"/>
    <w:rsid w:val="00FE22B0"/>
    <w:rsid w:val="00FE2F4D"/>
    <w:rsid w:val="00FE4097"/>
    <w:rsid w:val="00FE6568"/>
    <w:rsid w:val="00FE673B"/>
    <w:rsid w:val="00FE712A"/>
    <w:rsid w:val="00FF2267"/>
    <w:rsid w:val="00FF2BD0"/>
    <w:rsid w:val="00FF31CA"/>
    <w:rsid w:val="00FF43D2"/>
    <w:rsid w:val="00FF5A12"/>
    <w:rsid w:val="00FF5DBD"/>
    <w:rsid w:val="00FF636A"/>
    <w:rsid w:val="00FF7BF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AC0A7"/>
  <w15:docId w15:val="{DFF31590-E6E4-9749-A131-D773FB90D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Lucida Sans Unicode" w:hAnsi="Times New Roman" w:cs="Mangal"/>
        <w:sz w:val="24"/>
        <w:szCs w:val="24"/>
        <w:lang w:val="et-E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2" w:unhideWhenUsed="1" w:qFormat="1"/>
    <w:lsdException w:name="List Bullet" w:semiHidden="1" w:unhideWhenUsed="1"/>
    <w:lsdException w:name="List Number" w:semiHidden="1" w:unhideWhenUsed="1"/>
    <w:lsdException w:name="List 2" w:semiHidden="1" w:uiPriority="2" w:unhideWhenUsed="1" w:qFormat="1"/>
    <w:lsdException w:name="List 3" w:semiHidden="1" w:uiPriority="2" w:unhideWhenUsed="1" w:qFormat="1"/>
    <w:lsdException w:name="List 4" w:semiHidden="1" w:uiPriority="2" w:unhideWhenUsed="1" w:qFormat="1"/>
    <w:lsdException w:name="List 5" w:semiHidden="1" w:uiPriority="2"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D7686"/>
    <w:pPr>
      <w:widowControl w:val="0"/>
      <w:suppressAutoHyphens/>
    </w:pPr>
  </w:style>
  <w:style w:type="paragraph" w:styleId="Heading1">
    <w:name w:val="heading 1"/>
    <w:basedOn w:val="Normal"/>
    <w:next w:val="Normal"/>
    <w:link w:val="Heading1Char"/>
    <w:uiPriority w:val="9"/>
    <w:qFormat/>
    <w:rsid w:val="00B85E7A"/>
    <w:pPr>
      <w:keepNext/>
      <w:keepLines/>
      <w:spacing w:before="480"/>
      <w:outlineLvl w:val="0"/>
    </w:pPr>
    <w:rPr>
      <w:rFonts w:asciiTheme="majorHAnsi" w:eastAsiaTheme="majorEastAsia" w:hAnsiTheme="majorHAnsi"/>
      <w:b/>
      <w:bCs/>
      <w:color w:val="2E74B5" w:themeColor="accent1" w:themeShade="BF"/>
      <w:sz w:val="28"/>
      <w:szCs w:val="25"/>
    </w:rPr>
  </w:style>
  <w:style w:type="paragraph" w:styleId="Heading2">
    <w:name w:val="heading 2"/>
    <w:basedOn w:val="Normal"/>
    <w:next w:val="Normal"/>
    <w:link w:val="Heading2Char"/>
    <w:uiPriority w:val="9"/>
    <w:unhideWhenUsed/>
    <w:qFormat/>
    <w:rsid w:val="00B8344E"/>
    <w:pPr>
      <w:keepNext/>
      <w:keepLines/>
      <w:spacing w:before="200"/>
      <w:outlineLvl w:val="1"/>
    </w:pPr>
    <w:rPr>
      <w:rFonts w:asciiTheme="majorHAnsi" w:eastAsiaTheme="majorEastAsia" w:hAnsiTheme="majorHAnsi"/>
      <w:b/>
      <w:bCs/>
      <w:color w:val="5B9BD5" w:themeColor="accent1"/>
      <w:sz w:val="26"/>
      <w:szCs w:val="23"/>
    </w:rPr>
  </w:style>
  <w:style w:type="paragraph" w:styleId="Heading3">
    <w:name w:val="heading 3"/>
    <w:basedOn w:val="Normal"/>
    <w:next w:val="Normal"/>
    <w:link w:val="Heading3Char"/>
    <w:uiPriority w:val="9"/>
    <w:semiHidden/>
    <w:unhideWhenUsed/>
    <w:qFormat/>
    <w:rsid w:val="00A50CB2"/>
    <w:pPr>
      <w:keepNext/>
      <w:keepLines/>
      <w:spacing w:before="200"/>
      <w:outlineLvl w:val="2"/>
    </w:pPr>
    <w:rPr>
      <w:rFonts w:asciiTheme="majorHAnsi" w:eastAsiaTheme="majorEastAsia" w:hAnsiTheme="majorHAnsi"/>
      <w:b/>
      <w:bCs/>
      <w:color w:val="5B9BD5" w:themeColor="accent1"/>
      <w:szCs w:val="21"/>
    </w:rPr>
  </w:style>
  <w:style w:type="paragraph" w:styleId="Heading4">
    <w:name w:val="heading 4"/>
    <w:basedOn w:val="Normal"/>
    <w:next w:val="Normal"/>
    <w:link w:val="Heading4Char"/>
    <w:uiPriority w:val="9"/>
    <w:unhideWhenUsed/>
    <w:qFormat/>
    <w:rsid w:val="00B67DA8"/>
    <w:pPr>
      <w:keepNext/>
      <w:keepLines/>
      <w:spacing w:before="200"/>
      <w:outlineLvl w:val="3"/>
    </w:pPr>
    <w:rPr>
      <w:rFonts w:asciiTheme="majorHAnsi" w:eastAsiaTheme="majorEastAsia" w:hAnsiTheme="majorHAnsi"/>
      <w:b/>
      <w:bCs/>
      <w:i/>
      <w:iCs/>
      <w:color w:val="5B9BD5" w:themeColor="accent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merdussmbolid">
    <w:name w:val="Nummerdussümbolid"/>
  </w:style>
  <w:style w:type="character" w:customStyle="1" w:styleId="Tpploend">
    <w:name w:val="Täpploend"/>
    <w:rPr>
      <w:rFonts w:ascii="OpenSymbol" w:eastAsia="OpenSymbol" w:hAnsi="OpenSymbol" w:cs="OpenSymbol"/>
    </w:rPr>
  </w:style>
  <w:style w:type="paragraph" w:styleId="Title">
    <w:name w:val="Title"/>
    <w:basedOn w:val="Normal"/>
    <w:next w:val="Phitekst"/>
    <w:pPr>
      <w:keepNext/>
      <w:spacing w:before="240" w:after="120"/>
    </w:pPr>
    <w:rPr>
      <w:rFonts w:ascii="Arial" w:hAnsi="Arial"/>
      <w:sz w:val="28"/>
      <w:szCs w:val="28"/>
    </w:rPr>
  </w:style>
  <w:style w:type="paragraph" w:customStyle="1" w:styleId="Phitekst">
    <w:name w:val="Põhitekst"/>
    <w:basedOn w:val="Normal"/>
    <w:pPr>
      <w:spacing w:after="120"/>
    </w:pPr>
  </w:style>
  <w:style w:type="paragraph" w:styleId="List">
    <w:name w:val="List"/>
    <w:aliases w:val="List_HB"/>
    <w:basedOn w:val="Phitekst"/>
    <w:uiPriority w:val="2"/>
    <w:qFormat/>
  </w:style>
  <w:style w:type="paragraph" w:styleId="Caption">
    <w:name w:val="caption"/>
    <w:basedOn w:val="Normal"/>
    <w:pPr>
      <w:suppressLineNumbers/>
      <w:spacing w:before="120" w:after="120"/>
    </w:pPr>
    <w:rPr>
      <w:i/>
      <w:iCs/>
    </w:rPr>
  </w:style>
  <w:style w:type="paragraph" w:customStyle="1" w:styleId="Register">
    <w:name w:val="Register"/>
    <w:basedOn w:val="Normal"/>
    <w:pPr>
      <w:suppressLineNumbers/>
    </w:pPr>
  </w:style>
  <w:style w:type="paragraph" w:styleId="ListParagraph">
    <w:name w:val="List Paragraph"/>
    <w:basedOn w:val="Normal"/>
    <w:uiPriority w:val="34"/>
    <w:qFormat/>
    <w:rsid w:val="000F7BA4"/>
    <w:pPr>
      <w:ind w:left="720"/>
      <w:contextualSpacing/>
    </w:pPr>
    <w:rPr>
      <w:szCs w:val="21"/>
    </w:rPr>
  </w:style>
  <w:style w:type="character" w:styleId="CommentReference">
    <w:name w:val="annotation reference"/>
    <w:basedOn w:val="DefaultParagraphFont"/>
    <w:uiPriority w:val="99"/>
    <w:semiHidden/>
    <w:unhideWhenUsed/>
    <w:rsid w:val="00EE13E3"/>
    <w:rPr>
      <w:sz w:val="16"/>
      <w:szCs w:val="16"/>
    </w:rPr>
  </w:style>
  <w:style w:type="paragraph" w:styleId="CommentText">
    <w:name w:val="annotation text"/>
    <w:basedOn w:val="Normal"/>
    <w:link w:val="CommentTextChar"/>
    <w:uiPriority w:val="99"/>
    <w:unhideWhenUsed/>
    <w:rsid w:val="00EE13E3"/>
    <w:rPr>
      <w:sz w:val="20"/>
      <w:szCs w:val="18"/>
    </w:rPr>
  </w:style>
  <w:style w:type="character" w:customStyle="1" w:styleId="CommentTextChar">
    <w:name w:val="Comment Text Char"/>
    <w:basedOn w:val="DefaultParagraphFont"/>
    <w:link w:val="CommentText"/>
    <w:uiPriority w:val="99"/>
    <w:rsid w:val="00EE13E3"/>
    <w:rPr>
      <w:sz w:val="20"/>
      <w:szCs w:val="18"/>
    </w:rPr>
  </w:style>
  <w:style w:type="paragraph" w:styleId="CommentSubject">
    <w:name w:val="annotation subject"/>
    <w:basedOn w:val="CommentText"/>
    <w:next w:val="CommentText"/>
    <w:link w:val="CommentSubjectChar"/>
    <w:uiPriority w:val="99"/>
    <w:semiHidden/>
    <w:unhideWhenUsed/>
    <w:rsid w:val="00EE13E3"/>
    <w:rPr>
      <w:b/>
      <w:bCs/>
    </w:rPr>
  </w:style>
  <w:style w:type="character" w:customStyle="1" w:styleId="CommentSubjectChar">
    <w:name w:val="Comment Subject Char"/>
    <w:basedOn w:val="CommentTextChar"/>
    <w:link w:val="CommentSubject"/>
    <w:uiPriority w:val="99"/>
    <w:semiHidden/>
    <w:rsid w:val="00EE13E3"/>
    <w:rPr>
      <w:b/>
      <w:bCs/>
      <w:sz w:val="20"/>
      <w:szCs w:val="18"/>
    </w:rPr>
  </w:style>
  <w:style w:type="paragraph" w:styleId="BalloonText">
    <w:name w:val="Balloon Text"/>
    <w:basedOn w:val="Normal"/>
    <w:link w:val="BalloonTextChar"/>
    <w:uiPriority w:val="99"/>
    <w:semiHidden/>
    <w:unhideWhenUsed/>
    <w:rsid w:val="00EE13E3"/>
    <w:rPr>
      <w:rFonts w:ascii="Segoe UI" w:hAnsi="Segoe UI"/>
      <w:sz w:val="18"/>
      <w:szCs w:val="16"/>
    </w:rPr>
  </w:style>
  <w:style w:type="character" w:customStyle="1" w:styleId="BalloonTextChar">
    <w:name w:val="Balloon Text Char"/>
    <w:basedOn w:val="DefaultParagraphFont"/>
    <w:link w:val="BalloonText"/>
    <w:uiPriority w:val="99"/>
    <w:semiHidden/>
    <w:rsid w:val="00EE13E3"/>
    <w:rPr>
      <w:rFonts w:ascii="Segoe UI" w:hAnsi="Segoe UI"/>
      <w:sz w:val="18"/>
      <w:szCs w:val="16"/>
    </w:rPr>
  </w:style>
  <w:style w:type="character" w:customStyle="1" w:styleId="Heading1Char">
    <w:name w:val="Heading 1 Char"/>
    <w:basedOn w:val="DefaultParagraphFont"/>
    <w:link w:val="Heading1"/>
    <w:uiPriority w:val="9"/>
    <w:rsid w:val="00B85E7A"/>
    <w:rPr>
      <w:rFonts w:asciiTheme="majorHAnsi" w:eastAsiaTheme="majorEastAsia" w:hAnsiTheme="majorHAnsi"/>
      <w:b/>
      <w:bCs/>
      <w:color w:val="2E74B5" w:themeColor="accent1" w:themeShade="BF"/>
      <w:sz w:val="28"/>
      <w:szCs w:val="25"/>
    </w:rPr>
  </w:style>
  <w:style w:type="character" w:customStyle="1" w:styleId="Heading3Char">
    <w:name w:val="Heading 3 Char"/>
    <w:basedOn w:val="DefaultParagraphFont"/>
    <w:link w:val="Heading3"/>
    <w:uiPriority w:val="9"/>
    <w:semiHidden/>
    <w:rsid w:val="00A50CB2"/>
    <w:rPr>
      <w:rFonts w:asciiTheme="majorHAnsi" w:eastAsiaTheme="majorEastAsia" w:hAnsiTheme="majorHAnsi"/>
      <w:b/>
      <w:bCs/>
      <w:color w:val="5B9BD5" w:themeColor="accent1"/>
      <w:szCs w:val="21"/>
    </w:rPr>
  </w:style>
  <w:style w:type="character" w:styleId="Hyperlink">
    <w:name w:val="Hyperlink"/>
    <w:basedOn w:val="DefaultParagraphFont"/>
    <w:uiPriority w:val="99"/>
    <w:unhideWhenUsed/>
    <w:rsid w:val="00A50CB2"/>
    <w:rPr>
      <w:color w:val="0563C1" w:themeColor="hyperlink"/>
      <w:u w:val="single"/>
    </w:rPr>
  </w:style>
  <w:style w:type="paragraph" w:styleId="Header">
    <w:name w:val="header"/>
    <w:basedOn w:val="Normal"/>
    <w:link w:val="HeaderChar"/>
    <w:uiPriority w:val="99"/>
    <w:unhideWhenUsed/>
    <w:rsid w:val="004A2273"/>
    <w:pPr>
      <w:tabs>
        <w:tab w:val="center" w:pos="4536"/>
        <w:tab w:val="right" w:pos="9072"/>
      </w:tabs>
    </w:pPr>
    <w:rPr>
      <w:szCs w:val="21"/>
    </w:rPr>
  </w:style>
  <w:style w:type="character" w:customStyle="1" w:styleId="HeaderChar">
    <w:name w:val="Header Char"/>
    <w:basedOn w:val="DefaultParagraphFont"/>
    <w:link w:val="Header"/>
    <w:uiPriority w:val="99"/>
    <w:rsid w:val="004A2273"/>
    <w:rPr>
      <w:szCs w:val="21"/>
    </w:rPr>
  </w:style>
  <w:style w:type="paragraph" w:styleId="Footer">
    <w:name w:val="footer"/>
    <w:basedOn w:val="Normal"/>
    <w:link w:val="FooterChar"/>
    <w:uiPriority w:val="99"/>
    <w:unhideWhenUsed/>
    <w:rsid w:val="004A2273"/>
    <w:pPr>
      <w:tabs>
        <w:tab w:val="center" w:pos="4536"/>
        <w:tab w:val="right" w:pos="9072"/>
      </w:tabs>
    </w:pPr>
    <w:rPr>
      <w:szCs w:val="21"/>
    </w:rPr>
  </w:style>
  <w:style w:type="character" w:customStyle="1" w:styleId="FooterChar">
    <w:name w:val="Footer Char"/>
    <w:basedOn w:val="DefaultParagraphFont"/>
    <w:link w:val="Footer"/>
    <w:uiPriority w:val="99"/>
    <w:rsid w:val="004A2273"/>
    <w:rPr>
      <w:szCs w:val="21"/>
    </w:rPr>
  </w:style>
  <w:style w:type="character" w:customStyle="1" w:styleId="Heading2Char">
    <w:name w:val="Heading 2 Char"/>
    <w:basedOn w:val="DefaultParagraphFont"/>
    <w:link w:val="Heading2"/>
    <w:uiPriority w:val="9"/>
    <w:rsid w:val="00B8344E"/>
    <w:rPr>
      <w:rFonts w:asciiTheme="majorHAnsi" w:eastAsiaTheme="majorEastAsia" w:hAnsiTheme="majorHAnsi"/>
      <w:b/>
      <w:bCs/>
      <w:color w:val="5B9BD5" w:themeColor="accent1"/>
      <w:sz w:val="26"/>
      <w:szCs w:val="23"/>
    </w:rPr>
  </w:style>
  <w:style w:type="paragraph" w:styleId="TOCHeading">
    <w:name w:val="TOC Heading"/>
    <w:basedOn w:val="Heading1"/>
    <w:next w:val="Normal"/>
    <w:uiPriority w:val="39"/>
    <w:unhideWhenUsed/>
    <w:qFormat/>
    <w:rsid w:val="00E914CB"/>
    <w:pPr>
      <w:widowControl/>
      <w:suppressAutoHyphens w:val="0"/>
      <w:spacing w:line="276" w:lineRule="auto"/>
      <w:outlineLvl w:val="9"/>
    </w:pPr>
    <w:rPr>
      <w:rFonts w:cstheme="majorBidi"/>
      <w:szCs w:val="28"/>
      <w:lang w:val="en-US" w:eastAsia="ja-JP" w:bidi="ar-SA"/>
    </w:rPr>
  </w:style>
  <w:style w:type="paragraph" w:styleId="TOC1">
    <w:name w:val="toc 1"/>
    <w:basedOn w:val="Normal"/>
    <w:next w:val="Normal"/>
    <w:autoRedefine/>
    <w:uiPriority w:val="39"/>
    <w:unhideWhenUsed/>
    <w:rsid w:val="00A061D5"/>
    <w:pPr>
      <w:tabs>
        <w:tab w:val="left" w:pos="709"/>
        <w:tab w:val="right" w:leader="dot" w:pos="9628"/>
      </w:tabs>
      <w:spacing w:after="100"/>
    </w:pPr>
    <w:rPr>
      <w:szCs w:val="21"/>
    </w:rPr>
  </w:style>
  <w:style w:type="paragraph" w:styleId="TOC3">
    <w:name w:val="toc 3"/>
    <w:basedOn w:val="Normal"/>
    <w:next w:val="Normal"/>
    <w:autoRedefine/>
    <w:uiPriority w:val="39"/>
    <w:unhideWhenUsed/>
    <w:rsid w:val="00E914CB"/>
    <w:pPr>
      <w:spacing w:after="100"/>
      <w:ind w:left="480"/>
    </w:pPr>
    <w:rPr>
      <w:szCs w:val="21"/>
    </w:rPr>
  </w:style>
  <w:style w:type="paragraph" w:styleId="TOC2">
    <w:name w:val="toc 2"/>
    <w:basedOn w:val="Normal"/>
    <w:next w:val="Normal"/>
    <w:autoRedefine/>
    <w:uiPriority w:val="39"/>
    <w:unhideWhenUsed/>
    <w:rsid w:val="00E914CB"/>
    <w:pPr>
      <w:spacing w:after="100"/>
      <w:ind w:left="240"/>
    </w:pPr>
    <w:rPr>
      <w:szCs w:val="21"/>
    </w:rPr>
  </w:style>
  <w:style w:type="paragraph" w:styleId="NoSpacing">
    <w:name w:val="No Spacing"/>
    <w:uiPriority w:val="1"/>
    <w:qFormat/>
    <w:rsid w:val="00E914CB"/>
    <w:pPr>
      <w:widowControl w:val="0"/>
      <w:suppressAutoHyphens/>
    </w:pPr>
    <w:rPr>
      <w:szCs w:val="21"/>
    </w:rPr>
  </w:style>
  <w:style w:type="table" w:styleId="TableGrid">
    <w:name w:val="Table Grid"/>
    <w:basedOn w:val="TableNormal"/>
    <w:uiPriority w:val="39"/>
    <w:rsid w:val="004F11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55988"/>
    <w:rPr>
      <w:sz w:val="20"/>
      <w:szCs w:val="18"/>
    </w:rPr>
  </w:style>
  <w:style w:type="character" w:customStyle="1" w:styleId="FootnoteTextChar">
    <w:name w:val="Footnote Text Char"/>
    <w:basedOn w:val="DefaultParagraphFont"/>
    <w:link w:val="FootnoteText"/>
    <w:uiPriority w:val="99"/>
    <w:semiHidden/>
    <w:rsid w:val="00455988"/>
    <w:rPr>
      <w:sz w:val="20"/>
      <w:szCs w:val="18"/>
    </w:rPr>
  </w:style>
  <w:style w:type="character" w:styleId="FootnoteReference">
    <w:name w:val="footnote reference"/>
    <w:basedOn w:val="DefaultParagraphFont"/>
    <w:uiPriority w:val="99"/>
    <w:semiHidden/>
    <w:unhideWhenUsed/>
    <w:rsid w:val="00455988"/>
    <w:rPr>
      <w:vertAlign w:val="superscript"/>
    </w:rPr>
  </w:style>
  <w:style w:type="character" w:customStyle="1" w:styleId="Heading4Char">
    <w:name w:val="Heading 4 Char"/>
    <w:basedOn w:val="DefaultParagraphFont"/>
    <w:link w:val="Heading4"/>
    <w:uiPriority w:val="9"/>
    <w:rsid w:val="00B67DA8"/>
    <w:rPr>
      <w:rFonts w:asciiTheme="majorHAnsi" w:eastAsiaTheme="majorEastAsia" w:hAnsiTheme="majorHAnsi"/>
      <w:b/>
      <w:bCs/>
      <w:i/>
      <w:iCs/>
      <w:color w:val="5B9BD5" w:themeColor="accent1"/>
      <w:szCs w:val="21"/>
    </w:rPr>
  </w:style>
  <w:style w:type="character" w:styleId="FollowedHyperlink">
    <w:name w:val="FollowedHyperlink"/>
    <w:basedOn w:val="DefaultParagraphFont"/>
    <w:uiPriority w:val="99"/>
    <w:semiHidden/>
    <w:unhideWhenUsed/>
    <w:rsid w:val="00C35EF8"/>
    <w:rPr>
      <w:color w:val="954F72" w:themeColor="followedHyperlink"/>
      <w:u w:val="single"/>
    </w:rPr>
  </w:style>
  <w:style w:type="character" w:styleId="Strong">
    <w:name w:val="Strong"/>
    <w:basedOn w:val="DefaultParagraphFont"/>
    <w:uiPriority w:val="22"/>
    <w:qFormat/>
    <w:rsid w:val="007D48DA"/>
    <w:rPr>
      <w:b/>
      <w:bCs/>
    </w:rPr>
  </w:style>
  <w:style w:type="paragraph" w:styleId="NormalWeb">
    <w:name w:val="Normal (Web)"/>
    <w:basedOn w:val="Normal"/>
    <w:uiPriority w:val="99"/>
    <w:unhideWhenUsed/>
    <w:rsid w:val="00C53C61"/>
    <w:pPr>
      <w:widowControl/>
      <w:suppressAutoHyphens w:val="0"/>
      <w:spacing w:before="100" w:beforeAutospacing="1" w:after="100" w:afterAutospacing="1"/>
    </w:pPr>
    <w:rPr>
      <w:rFonts w:eastAsia="Times New Roman" w:cs="Times New Roman"/>
      <w:lang w:eastAsia="et-EE" w:bidi="ar-SA"/>
    </w:rPr>
  </w:style>
  <w:style w:type="paragraph" w:styleId="Revision">
    <w:name w:val="Revision"/>
    <w:hidden/>
    <w:uiPriority w:val="99"/>
    <w:semiHidden/>
    <w:rsid w:val="00FF5DBD"/>
    <w:rPr>
      <w:szCs w:val="21"/>
    </w:rPr>
  </w:style>
  <w:style w:type="paragraph" w:styleId="List2">
    <w:name w:val="List 2"/>
    <w:aliases w:val="List 2_HB"/>
    <w:basedOn w:val="Normal"/>
    <w:uiPriority w:val="2"/>
    <w:unhideWhenUsed/>
    <w:qFormat/>
    <w:rsid w:val="00776AD4"/>
    <w:pPr>
      <w:ind w:left="566" w:hanging="283"/>
      <w:contextualSpacing/>
    </w:pPr>
    <w:rPr>
      <w:szCs w:val="21"/>
    </w:rPr>
  </w:style>
  <w:style w:type="paragraph" w:styleId="List3">
    <w:name w:val="List 3"/>
    <w:aliases w:val="List 3_HB"/>
    <w:basedOn w:val="List2"/>
    <w:uiPriority w:val="2"/>
    <w:qFormat/>
    <w:rsid w:val="00362A98"/>
    <w:pPr>
      <w:widowControl/>
      <w:suppressAutoHyphens w:val="0"/>
      <w:spacing w:before="120" w:line="240" w:lineRule="exact"/>
      <w:ind w:left="1814" w:hanging="547"/>
      <w:contextualSpacing w:val="0"/>
      <w:jc w:val="both"/>
      <w:outlineLvl w:val="2"/>
    </w:pPr>
    <w:rPr>
      <w:rFonts w:eastAsia="Times New Roman" w:cs="Times New Roman"/>
      <w:sz w:val="20"/>
      <w:szCs w:val="24"/>
      <w:lang w:val="en-US" w:eastAsia="en-US" w:bidi="ar-SA"/>
    </w:rPr>
  </w:style>
  <w:style w:type="paragraph" w:styleId="List4">
    <w:name w:val="List 4"/>
    <w:aliases w:val="List 4_HB"/>
    <w:basedOn w:val="List3"/>
    <w:uiPriority w:val="2"/>
    <w:qFormat/>
    <w:rsid w:val="00362A98"/>
    <w:pPr>
      <w:ind w:left="2361"/>
      <w:outlineLvl w:val="3"/>
    </w:pPr>
  </w:style>
  <w:style w:type="paragraph" w:styleId="List5">
    <w:name w:val="List 5"/>
    <w:aliases w:val="List 5_HB"/>
    <w:basedOn w:val="List4"/>
    <w:uiPriority w:val="2"/>
    <w:qFormat/>
    <w:rsid w:val="00362A98"/>
    <w:pPr>
      <w:ind w:left="2909"/>
      <w:outlineLvl w:val="4"/>
    </w:pPr>
  </w:style>
  <w:style w:type="numbering" w:customStyle="1" w:styleId="IFACNumberedList">
    <w:name w:val="IFAC Numbered List"/>
    <w:uiPriority w:val="99"/>
    <w:rsid w:val="00362A98"/>
    <w:pPr>
      <w:numPr>
        <w:numId w:val="28"/>
      </w:numPr>
    </w:pPr>
  </w:style>
  <w:style w:type="paragraph" w:customStyle="1" w:styleId="muudetavtekst">
    <w:name w:val="muudetav tekst"/>
    <w:basedOn w:val="Normal"/>
    <w:qFormat/>
    <w:rsid w:val="00650E14"/>
    <w:pPr>
      <w:widowControl/>
      <w:autoSpaceDN w:val="0"/>
      <w:adjustRightInd w:val="0"/>
      <w:jc w:val="both"/>
    </w:pPr>
    <w:rPr>
      <w:rFonts w:eastAsia="Times New Roman" w:cs="Times New Roman"/>
      <w:lang w:eastAsia="et-EE" w:bidi="ar-SA"/>
    </w:rPr>
  </w:style>
  <w:style w:type="character" w:customStyle="1" w:styleId="mm">
    <w:name w:val="mm"/>
    <w:basedOn w:val="DefaultParagraphFont"/>
    <w:rsid w:val="007008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4462">
      <w:bodyDiv w:val="1"/>
      <w:marLeft w:val="0"/>
      <w:marRight w:val="0"/>
      <w:marTop w:val="0"/>
      <w:marBottom w:val="0"/>
      <w:divBdr>
        <w:top w:val="none" w:sz="0" w:space="0" w:color="auto"/>
        <w:left w:val="none" w:sz="0" w:space="0" w:color="auto"/>
        <w:bottom w:val="none" w:sz="0" w:space="0" w:color="auto"/>
        <w:right w:val="none" w:sz="0" w:space="0" w:color="auto"/>
      </w:divBdr>
    </w:div>
    <w:div w:id="73164869">
      <w:bodyDiv w:val="1"/>
      <w:marLeft w:val="0"/>
      <w:marRight w:val="0"/>
      <w:marTop w:val="0"/>
      <w:marBottom w:val="0"/>
      <w:divBdr>
        <w:top w:val="none" w:sz="0" w:space="0" w:color="auto"/>
        <w:left w:val="none" w:sz="0" w:space="0" w:color="auto"/>
        <w:bottom w:val="none" w:sz="0" w:space="0" w:color="auto"/>
        <w:right w:val="none" w:sz="0" w:space="0" w:color="auto"/>
      </w:divBdr>
    </w:div>
    <w:div w:id="154882575">
      <w:bodyDiv w:val="1"/>
      <w:marLeft w:val="0"/>
      <w:marRight w:val="0"/>
      <w:marTop w:val="0"/>
      <w:marBottom w:val="0"/>
      <w:divBdr>
        <w:top w:val="none" w:sz="0" w:space="0" w:color="auto"/>
        <w:left w:val="none" w:sz="0" w:space="0" w:color="auto"/>
        <w:bottom w:val="none" w:sz="0" w:space="0" w:color="auto"/>
        <w:right w:val="none" w:sz="0" w:space="0" w:color="auto"/>
      </w:divBdr>
      <w:divsChild>
        <w:div w:id="491146673">
          <w:marLeft w:val="720"/>
          <w:marRight w:val="0"/>
          <w:marTop w:val="60"/>
          <w:marBottom w:val="60"/>
          <w:divBdr>
            <w:top w:val="none" w:sz="0" w:space="0" w:color="auto"/>
            <w:left w:val="none" w:sz="0" w:space="0" w:color="auto"/>
            <w:bottom w:val="none" w:sz="0" w:space="0" w:color="auto"/>
            <w:right w:val="none" w:sz="0" w:space="0" w:color="auto"/>
          </w:divBdr>
        </w:div>
        <w:div w:id="606043989">
          <w:marLeft w:val="720"/>
          <w:marRight w:val="0"/>
          <w:marTop w:val="60"/>
          <w:marBottom w:val="60"/>
          <w:divBdr>
            <w:top w:val="none" w:sz="0" w:space="0" w:color="auto"/>
            <w:left w:val="none" w:sz="0" w:space="0" w:color="auto"/>
            <w:bottom w:val="none" w:sz="0" w:space="0" w:color="auto"/>
            <w:right w:val="none" w:sz="0" w:space="0" w:color="auto"/>
          </w:divBdr>
        </w:div>
        <w:div w:id="44065547">
          <w:marLeft w:val="720"/>
          <w:marRight w:val="0"/>
          <w:marTop w:val="60"/>
          <w:marBottom w:val="60"/>
          <w:divBdr>
            <w:top w:val="none" w:sz="0" w:space="0" w:color="auto"/>
            <w:left w:val="none" w:sz="0" w:space="0" w:color="auto"/>
            <w:bottom w:val="none" w:sz="0" w:space="0" w:color="auto"/>
            <w:right w:val="none" w:sz="0" w:space="0" w:color="auto"/>
          </w:divBdr>
        </w:div>
        <w:div w:id="1394279618">
          <w:marLeft w:val="720"/>
          <w:marRight w:val="0"/>
          <w:marTop w:val="60"/>
          <w:marBottom w:val="60"/>
          <w:divBdr>
            <w:top w:val="none" w:sz="0" w:space="0" w:color="auto"/>
            <w:left w:val="none" w:sz="0" w:space="0" w:color="auto"/>
            <w:bottom w:val="none" w:sz="0" w:space="0" w:color="auto"/>
            <w:right w:val="none" w:sz="0" w:space="0" w:color="auto"/>
          </w:divBdr>
        </w:div>
      </w:divsChild>
    </w:div>
    <w:div w:id="249462766">
      <w:bodyDiv w:val="1"/>
      <w:marLeft w:val="0"/>
      <w:marRight w:val="0"/>
      <w:marTop w:val="0"/>
      <w:marBottom w:val="0"/>
      <w:divBdr>
        <w:top w:val="none" w:sz="0" w:space="0" w:color="auto"/>
        <w:left w:val="none" w:sz="0" w:space="0" w:color="auto"/>
        <w:bottom w:val="none" w:sz="0" w:space="0" w:color="auto"/>
        <w:right w:val="none" w:sz="0" w:space="0" w:color="auto"/>
      </w:divBdr>
    </w:div>
    <w:div w:id="312803471">
      <w:bodyDiv w:val="1"/>
      <w:marLeft w:val="0"/>
      <w:marRight w:val="0"/>
      <w:marTop w:val="0"/>
      <w:marBottom w:val="0"/>
      <w:divBdr>
        <w:top w:val="none" w:sz="0" w:space="0" w:color="auto"/>
        <w:left w:val="none" w:sz="0" w:space="0" w:color="auto"/>
        <w:bottom w:val="none" w:sz="0" w:space="0" w:color="auto"/>
        <w:right w:val="none" w:sz="0" w:space="0" w:color="auto"/>
      </w:divBdr>
    </w:div>
    <w:div w:id="316885954">
      <w:bodyDiv w:val="1"/>
      <w:marLeft w:val="0"/>
      <w:marRight w:val="0"/>
      <w:marTop w:val="0"/>
      <w:marBottom w:val="0"/>
      <w:divBdr>
        <w:top w:val="none" w:sz="0" w:space="0" w:color="auto"/>
        <w:left w:val="none" w:sz="0" w:space="0" w:color="auto"/>
        <w:bottom w:val="none" w:sz="0" w:space="0" w:color="auto"/>
        <w:right w:val="none" w:sz="0" w:space="0" w:color="auto"/>
      </w:divBdr>
      <w:divsChild>
        <w:div w:id="1303466977">
          <w:marLeft w:val="720"/>
          <w:marRight w:val="0"/>
          <w:marTop w:val="0"/>
          <w:marBottom w:val="0"/>
          <w:divBdr>
            <w:top w:val="none" w:sz="0" w:space="0" w:color="auto"/>
            <w:left w:val="none" w:sz="0" w:space="0" w:color="auto"/>
            <w:bottom w:val="none" w:sz="0" w:space="0" w:color="auto"/>
            <w:right w:val="none" w:sz="0" w:space="0" w:color="auto"/>
          </w:divBdr>
        </w:div>
        <w:div w:id="1707217445">
          <w:marLeft w:val="720"/>
          <w:marRight w:val="0"/>
          <w:marTop w:val="0"/>
          <w:marBottom w:val="0"/>
          <w:divBdr>
            <w:top w:val="none" w:sz="0" w:space="0" w:color="auto"/>
            <w:left w:val="none" w:sz="0" w:space="0" w:color="auto"/>
            <w:bottom w:val="none" w:sz="0" w:space="0" w:color="auto"/>
            <w:right w:val="none" w:sz="0" w:space="0" w:color="auto"/>
          </w:divBdr>
        </w:div>
      </w:divsChild>
    </w:div>
    <w:div w:id="331640123">
      <w:bodyDiv w:val="1"/>
      <w:marLeft w:val="0"/>
      <w:marRight w:val="0"/>
      <w:marTop w:val="0"/>
      <w:marBottom w:val="0"/>
      <w:divBdr>
        <w:top w:val="none" w:sz="0" w:space="0" w:color="auto"/>
        <w:left w:val="none" w:sz="0" w:space="0" w:color="auto"/>
        <w:bottom w:val="none" w:sz="0" w:space="0" w:color="auto"/>
        <w:right w:val="none" w:sz="0" w:space="0" w:color="auto"/>
      </w:divBdr>
    </w:div>
    <w:div w:id="370695023">
      <w:bodyDiv w:val="1"/>
      <w:marLeft w:val="0"/>
      <w:marRight w:val="0"/>
      <w:marTop w:val="0"/>
      <w:marBottom w:val="0"/>
      <w:divBdr>
        <w:top w:val="none" w:sz="0" w:space="0" w:color="auto"/>
        <w:left w:val="none" w:sz="0" w:space="0" w:color="auto"/>
        <w:bottom w:val="none" w:sz="0" w:space="0" w:color="auto"/>
        <w:right w:val="none" w:sz="0" w:space="0" w:color="auto"/>
      </w:divBdr>
    </w:div>
    <w:div w:id="391544169">
      <w:bodyDiv w:val="1"/>
      <w:marLeft w:val="0"/>
      <w:marRight w:val="0"/>
      <w:marTop w:val="0"/>
      <w:marBottom w:val="0"/>
      <w:divBdr>
        <w:top w:val="none" w:sz="0" w:space="0" w:color="auto"/>
        <w:left w:val="none" w:sz="0" w:space="0" w:color="auto"/>
        <w:bottom w:val="none" w:sz="0" w:space="0" w:color="auto"/>
        <w:right w:val="none" w:sz="0" w:space="0" w:color="auto"/>
      </w:divBdr>
    </w:div>
    <w:div w:id="523057410">
      <w:bodyDiv w:val="1"/>
      <w:marLeft w:val="0"/>
      <w:marRight w:val="0"/>
      <w:marTop w:val="0"/>
      <w:marBottom w:val="0"/>
      <w:divBdr>
        <w:top w:val="none" w:sz="0" w:space="0" w:color="auto"/>
        <w:left w:val="none" w:sz="0" w:space="0" w:color="auto"/>
        <w:bottom w:val="none" w:sz="0" w:space="0" w:color="auto"/>
        <w:right w:val="none" w:sz="0" w:space="0" w:color="auto"/>
      </w:divBdr>
    </w:div>
    <w:div w:id="532495421">
      <w:bodyDiv w:val="1"/>
      <w:marLeft w:val="0"/>
      <w:marRight w:val="0"/>
      <w:marTop w:val="0"/>
      <w:marBottom w:val="0"/>
      <w:divBdr>
        <w:top w:val="none" w:sz="0" w:space="0" w:color="auto"/>
        <w:left w:val="none" w:sz="0" w:space="0" w:color="auto"/>
        <w:bottom w:val="none" w:sz="0" w:space="0" w:color="auto"/>
        <w:right w:val="none" w:sz="0" w:space="0" w:color="auto"/>
      </w:divBdr>
    </w:div>
    <w:div w:id="539972686">
      <w:bodyDiv w:val="1"/>
      <w:marLeft w:val="0"/>
      <w:marRight w:val="0"/>
      <w:marTop w:val="0"/>
      <w:marBottom w:val="0"/>
      <w:divBdr>
        <w:top w:val="none" w:sz="0" w:space="0" w:color="auto"/>
        <w:left w:val="none" w:sz="0" w:space="0" w:color="auto"/>
        <w:bottom w:val="none" w:sz="0" w:space="0" w:color="auto"/>
        <w:right w:val="none" w:sz="0" w:space="0" w:color="auto"/>
      </w:divBdr>
    </w:div>
    <w:div w:id="602609491">
      <w:bodyDiv w:val="1"/>
      <w:marLeft w:val="0"/>
      <w:marRight w:val="0"/>
      <w:marTop w:val="0"/>
      <w:marBottom w:val="0"/>
      <w:divBdr>
        <w:top w:val="none" w:sz="0" w:space="0" w:color="auto"/>
        <w:left w:val="none" w:sz="0" w:space="0" w:color="auto"/>
        <w:bottom w:val="none" w:sz="0" w:space="0" w:color="auto"/>
        <w:right w:val="none" w:sz="0" w:space="0" w:color="auto"/>
      </w:divBdr>
    </w:div>
    <w:div w:id="632171879">
      <w:bodyDiv w:val="1"/>
      <w:marLeft w:val="0"/>
      <w:marRight w:val="0"/>
      <w:marTop w:val="0"/>
      <w:marBottom w:val="0"/>
      <w:divBdr>
        <w:top w:val="none" w:sz="0" w:space="0" w:color="auto"/>
        <w:left w:val="none" w:sz="0" w:space="0" w:color="auto"/>
        <w:bottom w:val="none" w:sz="0" w:space="0" w:color="auto"/>
        <w:right w:val="none" w:sz="0" w:space="0" w:color="auto"/>
      </w:divBdr>
    </w:div>
    <w:div w:id="664942698">
      <w:bodyDiv w:val="1"/>
      <w:marLeft w:val="0"/>
      <w:marRight w:val="0"/>
      <w:marTop w:val="0"/>
      <w:marBottom w:val="0"/>
      <w:divBdr>
        <w:top w:val="none" w:sz="0" w:space="0" w:color="auto"/>
        <w:left w:val="none" w:sz="0" w:space="0" w:color="auto"/>
        <w:bottom w:val="none" w:sz="0" w:space="0" w:color="auto"/>
        <w:right w:val="none" w:sz="0" w:space="0" w:color="auto"/>
      </w:divBdr>
    </w:div>
    <w:div w:id="703872193">
      <w:bodyDiv w:val="1"/>
      <w:marLeft w:val="0"/>
      <w:marRight w:val="0"/>
      <w:marTop w:val="0"/>
      <w:marBottom w:val="0"/>
      <w:divBdr>
        <w:top w:val="none" w:sz="0" w:space="0" w:color="auto"/>
        <w:left w:val="none" w:sz="0" w:space="0" w:color="auto"/>
        <w:bottom w:val="none" w:sz="0" w:space="0" w:color="auto"/>
        <w:right w:val="none" w:sz="0" w:space="0" w:color="auto"/>
      </w:divBdr>
    </w:div>
    <w:div w:id="808935712">
      <w:bodyDiv w:val="1"/>
      <w:marLeft w:val="0"/>
      <w:marRight w:val="0"/>
      <w:marTop w:val="0"/>
      <w:marBottom w:val="0"/>
      <w:divBdr>
        <w:top w:val="none" w:sz="0" w:space="0" w:color="auto"/>
        <w:left w:val="none" w:sz="0" w:space="0" w:color="auto"/>
        <w:bottom w:val="none" w:sz="0" w:space="0" w:color="auto"/>
        <w:right w:val="none" w:sz="0" w:space="0" w:color="auto"/>
      </w:divBdr>
    </w:div>
    <w:div w:id="827406306">
      <w:bodyDiv w:val="1"/>
      <w:marLeft w:val="0"/>
      <w:marRight w:val="0"/>
      <w:marTop w:val="0"/>
      <w:marBottom w:val="0"/>
      <w:divBdr>
        <w:top w:val="none" w:sz="0" w:space="0" w:color="auto"/>
        <w:left w:val="none" w:sz="0" w:space="0" w:color="auto"/>
        <w:bottom w:val="none" w:sz="0" w:space="0" w:color="auto"/>
        <w:right w:val="none" w:sz="0" w:space="0" w:color="auto"/>
      </w:divBdr>
    </w:div>
    <w:div w:id="866335830">
      <w:bodyDiv w:val="1"/>
      <w:marLeft w:val="0"/>
      <w:marRight w:val="0"/>
      <w:marTop w:val="0"/>
      <w:marBottom w:val="0"/>
      <w:divBdr>
        <w:top w:val="none" w:sz="0" w:space="0" w:color="auto"/>
        <w:left w:val="none" w:sz="0" w:space="0" w:color="auto"/>
        <w:bottom w:val="none" w:sz="0" w:space="0" w:color="auto"/>
        <w:right w:val="none" w:sz="0" w:space="0" w:color="auto"/>
      </w:divBdr>
      <w:divsChild>
        <w:div w:id="1476802992">
          <w:marLeft w:val="907"/>
          <w:marRight w:val="0"/>
          <w:marTop w:val="60"/>
          <w:marBottom w:val="60"/>
          <w:divBdr>
            <w:top w:val="none" w:sz="0" w:space="0" w:color="auto"/>
            <w:left w:val="none" w:sz="0" w:space="0" w:color="auto"/>
            <w:bottom w:val="none" w:sz="0" w:space="0" w:color="auto"/>
            <w:right w:val="none" w:sz="0" w:space="0" w:color="auto"/>
          </w:divBdr>
        </w:div>
      </w:divsChild>
    </w:div>
    <w:div w:id="927152573">
      <w:bodyDiv w:val="1"/>
      <w:marLeft w:val="0"/>
      <w:marRight w:val="0"/>
      <w:marTop w:val="0"/>
      <w:marBottom w:val="0"/>
      <w:divBdr>
        <w:top w:val="none" w:sz="0" w:space="0" w:color="auto"/>
        <w:left w:val="none" w:sz="0" w:space="0" w:color="auto"/>
        <w:bottom w:val="none" w:sz="0" w:space="0" w:color="auto"/>
        <w:right w:val="none" w:sz="0" w:space="0" w:color="auto"/>
      </w:divBdr>
    </w:div>
    <w:div w:id="988289492">
      <w:bodyDiv w:val="1"/>
      <w:marLeft w:val="0"/>
      <w:marRight w:val="0"/>
      <w:marTop w:val="0"/>
      <w:marBottom w:val="0"/>
      <w:divBdr>
        <w:top w:val="none" w:sz="0" w:space="0" w:color="auto"/>
        <w:left w:val="none" w:sz="0" w:space="0" w:color="auto"/>
        <w:bottom w:val="none" w:sz="0" w:space="0" w:color="auto"/>
        <w:right w:val="none" w:sz="0" w:space="0" w:color="auto"/>
      </w:divBdr>
      <w:divsChild>
        <w:div w:id="1067679608">
          <w:marLeft w:val="907"/>
          <w:marRight w:val="0"/>
          <w:marTop w:val="60"/>
          <w:marBottom w:val="60"/>
          <w:divBdr>
            <w:top w:val="none" w:sz="0" w:space="0" w:color="auto"/>
            <w:left w:val="none" w:sz="0" w:space="0" w:color="auto"/>
            <w:bottom w:val="none" w:sz="0" w:space="0" w:color="auto"/>
            <w:right w:val="none" w:sz="0" w:space="0" w:color="auto"/>
          </w:divBdr>
        </w:div>
        <w:div w:id="1081220822">
          <w:marLeft w:val="907"/>
          <w:marRight w:val="0"/>
          <w:marTop w:val="60"/>
          <w:marBottom w:val="60"/>
          <w:divBdr>
            <w:top w:val="none" w:sz="0" w:space="0" w:color="auto"/>
            <w:left w:val="none" w:sz="0" w:space="0" w:color="auto"/>
            <w:bottom w:val="none" w:sz="0" w:space="0" w:color="auto"/>
            <w:right w:val="none" w:sz="0" w:space="0" w:color="auto"/>
          </w:divBdr>
        </w:div>
        <w:div w:id="547256940">
          <w:marLeft w:val="907"/>
          <w:marRight w:val="0"/>
          <w:marTop w:val="60"/>
          <w:marBottom w:val="60"/>
          <w:divBdr>
            <w:top w:val="none" w:sz="0" w:space="0" w:color="auto"/>
            <w:left w:val="none" w:sz="0" w:space="0" w:color="auto"/>
            <w:bottom w:val="none" w:sz="0" w:space="0" w:color="auto"/>
            <w:right w:val="none" w:sz="0" w:space="0" w:color="auto"/>
          </w:divBdr>
        </w:div>
      </w:divsChild>
    </w:div>
    <w:div w:id="1024331185">
      <w:bodyDiv w:val="1"/>
      <w:marLeft w:val="0"/>
      <w:marRight w:val="0"/>
      <w:marTop w:val="0"/>
      <w:marBottom w:val="0"/>
      <w:divBdr>
        <w:top w:val="none" w:sz="0" w:space="0" w:color="auto"/>
        <w:left w:val="none" w:sz="0" w:space="0" w:color="auto"/>
        <w:bottom w:val="none" w:sz="0" w:space="0" w:color="auto"/>
        <w:right w:val="none" w:sz="0" w:space="0" w:color="auto"/>
      </w:divBdr>
    </w:div>
    <w:div w:id="1136945473">
      <w:bodyDiv w:val="1"/>
      <w:marLeft w:val="0"/>
      <w:marRight w:val="0"/>
      <w:marTop w:val="0"/>
      <w:marBottom w:val="0"/>
      <w:divBdr>
        <w:top w:val="none" w:sz="0" w:space="0" w:color="auto"/>
        <w:left w:val="none" w:sz="0" w:space="0" w:color="auto"/>
        <w:bottom w:val="none" w:sz="0" w:space="0" w:color="auto"/>
        <w:right w:val="none" w:sz="0" w:space="0" w:color="auto"/>
      </w:divBdr>
    </w:div>
    <w:div w:id="1146043041">
      <w:bodyDiv w:val="1"/>
      <w:marLeft w:val="0"/>
      <w:marRight w:val="0"/>
      <w:marTop w:val="0"/>
      <w:marBottom w:val="0"/>
      <w:divBdr>
        <w:top w:val="none" w:sz="0" w:space="0" w:color="auto"/>
        <w:left w:val="none" w:sz="0" w:space="0" w:color="auto"/>
        <w:bottom w:val="none" w:sz="0" w:space="0" w:color="auto"/>
        <w:right w:val="none" w:sz="0" w:space="0" w:color="auto"/>
      </w:divBdr>
      <w:divsChild>
        <w:div w:id="2106031503">
          <w:marLeft w:val="720"/>
          <w:marRight w:val="0"/>
          <w:marTop w:val="60"/>
          <w:marBottom w:val="60"/>
          <w:divBdr>
            <w:top w:val="none" w:sz="0" w:space="0" w:color="auto"/>
            <w:left w:val="none" w:sz="0" w:space="0" w:color="auto"/>
            <w:bottom w:val="none" w:sz="0" w:space="0" w:color="auto"/>
            <w:right w:val="none" w:sz="0" w:space="0" w:color="auto"/>
          </w:divBdr>
        </w:div>
        <w:div w:id="1507939350">
          <w:marLeft w:val="720"/>
          <w:marRight w:val="0"/>
          <w:marTop w:val="60"/>
          <w:marBottom w:val="60"/>
          <w:divBdr>
            <w:top w:val="none" w:sz="0" w:space="0" w:color="auto"/>
            <w:left w:val="none" w:sz="0" w:space="0" w:color="auto"/>
            <w:bottom w:val="none" w:sz="0" w:space="0" w:color="auto"/>
            <w:right w:val="none" w:sz="0" w:space="0" w:color="auto"/>
          </w:divBdr>
        </w:div>
        <w:div w:id="713968695">
          <w:marLeft w:val="720"/>
          <w:marRight w:val="0"/>
          <w:marTop w:val="60"/>
          <w:marBottom w:val="60"/>
          <w:divBdr>
            <w:top w:val="none" w:sz="0" w:space="0" w:color="auto"/>
            <w:left w:val="none" w:sz="0" w:space="0" w:color="auto"/>
            <w:bottom w:val="none" w:sz="0" w:space="0" w:color="auto"/>
            <w:right w:val="none" w:sz="0" w:space="0" w:color="auto"/>
          </w:divBdr>
        </w:div>
        <w:div w:id="805706996">
          <w:marLeft w:val="720"/>
          <w:marRight w:val="0"/>
          <w:marTop w:val="60"/>
          <w:marBottom w:val="60"/>
          <w:divBdr>
            <w:top w:val="none" w:sz="0" w:space="0" w:color="auto"/>
            <w:left w:val="none" w:sz="0" w:space="0" w:color="auto"/>
            <w:bottom w:val="none" w:sz="0" w:space="0" w:color="auto"/>
            <w:right w:val="none" w:sz="0" w:space="0" w:color="auto"/>
          </w:divBdr>
        </w:div>
      </w:divsChild>
    </w:div>
    <w:div w:id="1147893025">
      <w:bodyDiv w:val="1"/>
      <w:marLeft w:val="0"/>
      <w:marRight w:val="0"/>
      <w:marTop w:val="0"/>
      <w:marBottom w:val="0"/>
      <w:divBdr>
        <w:top w:val="none" w:sz="0" w:space="0" w:color="auto"/>
        <w:left w:val="none" w:sz="0" w:space="0" w:color="auto"/>
        <w:bottom w:val="none" w:sz="0" w:space="0" w:color="auto"/>
        <w:right w:val="none" w:sz="0" w:space="0" w:color="auto"/>
      </w:divBdr>
    </w:div>
    <w:div w:id="1159469113">
      <w:bodyDiv w:val="1"/>
      <w:marLeft w:val="0"/>
      <w:marRight w:val="0"/>
      <w:marTop w:val="0"/>
      <w:marBottom w:val="0"/>
      <w:divBdr>
        <w:top w:val="none" w:sz="0" w:space="0" w:color="auto"/>
        <w:left w:val="none" w:sz="0" w:space="0" w:color="auto"/>
        <w:bottom w:val="none" w:sz="0" w:space="0" w:color="auto"/>
        <w:right w:val="none" w:sz="0" w:space="0" w:color="auto"/>
      </w:divBdr>
    </w:div>
    <w:div w:id="1174150379">
      <w:bodyDiv w:val="1"/>
      <w:marLeft w:val="0"/>
      <w:marRight w:val="0"/>
      <w:marTop w:val="0"/>
      <w:marBottom w:val="0"/>
      <w:divBdr>
        <w:top w:val="none" w:sz="0" w:space="0" w:color="auto"/>
        <w:left w:val="none" w:sz="0" w:space="0" w:color="auto"/>
        <w:bottom w:val="none" w:sz="0" w:space="0" w:color="auto"/>
        <w:right w:val="none" w:sz="0" w:space="0" w:color="auto"/>
      </w:divBdr>
    </w:div>
    <w:div w:id="1229532048">
      <w:bodyDiv w:val="1"/>
      <w:marLeft w:val="0"/>
      <w:marRight w:val="0"/>
      <w:marTop w:val="0"/>
      <w:marBottom w:val="0"/>
      <w:divBdr>
        <w:top w:val="none" w:sz="0" w:space="0" w:color="auto"/>
        <w:left w:val="none" w:sz="0" w:space="0" w:color="auto"/>
        <w:bottom w:val="none" w:sz="0" w:space="0" w:color="auto"/>
        <w:right w:val="none" w:sz="0" w:space="0" w:color="auto"/>
      </w:divBdr>
      <w:divsChild>
        <w:div w:id="1524054125">
          <w:marLeft w:val="720"/>
          <w:marRight w:val="0"/>
          <w:marTop w:val="60"/>
          <w:marBottom w:val="60"/>
          <w:divBdr>
            <w:top w:val="none" w:sz="0" w:space="0" w:color="auto"/>
            <w:left w:val="none" w:sz="0" w:space="0" w:color="auto"/>
            <w:bottom w:val="none" w:sz="0" w:space="0" w:color="auto"/>
            <w:right w:val="none" w:sz="0" w:space="0" w:color="auto"/>
          </w:divBdr>
        </w:div>
        <w:div w:id="477963143">
          <w:marLeft w:val="720"/>
          <w:marRight w:val="0"/>
          <w:marTop w:val="60"/>
          <w:marBottom w:val="60"/>
          <w:divBdr>
            <w:top w:val="none" w:sz="0" w:space="0" w:color="auto"/>
            <w:left w:val="none" w:sz="0" w:space="0" w:color="auto"/>
            <w:bottom w:val="none" w:sz="0" w:space="0" w:color="auto"/>
            <w:right w:val="none" w:sz="0" w:space="0" w:color="auto"/>
          </w:divBdr>
        </w:div>
        <w:div w:id="836074600">
          <w:marLeft w:val="720"/>
          <w:marRight w:val="0"/>
          <w:marTop w:val="60"/>
          <w:marBottom w:val="60"/>
          <w:divBdr>
            <w:top w:val="none" w:sz="0" w:space="0" w:color="auto"/>
            <w:left w:val="none" w:sz="0" w:space="0" w:color="auto"/>
            <w:bottom w:val="none" w:sz="0" w:space="0" w:color="auto"/>
            <w:right w:val="none" w:sz="0" w:space="0" w:color="auto"/>
          </w:divBdr>
        </w:div>
        <w:div w:id="299192508">
          <w:marLeft w:val="720"/>
          <w:marRight w:val="0"/>
          <w:marTop w:val="60"/>
          <w:marBottom w:val="60"/>
          <w:divBdr>
            <w:top w:val="none" w:sz="0" w:space="0" w:color="auto"/>
            <w:left w:val="none" w:sz="0" w:space="0" w:color="auto"/>
            <w:bottom w:val="none" w:sz="0" w:space="0" w:color="auto"/>
            <w:right w:val="none" w:sz="0" w:space="0" w:color="auto"/>
          </w:divBdr>
        </w:div>
      </w:divsChild>
    </w:div>
    <w:div w:id="1251232164">
      <w:bodyDiv w:val="1"/>
      <w:marLeft w:val="0"/>
      <w:marRight w:val="0"/>
      <w:marTop w:val="0"/>
      <w:marBottom w:val="0"/>
      <w:divBdr>
        <w:top w:val="none" w:sz="0" w:space="0" w:color="auto"/>
        <w:left w:val="none" w:sz="0" w:space="0" w:color="auto"/>
        <w:bottom w:val="none" w:sz="0" w:space="0" w:color="auto"/>
        <w:right w:val="none" w:sz="0" w:space="0" w:color="auto"/>
      </w:divBdr>
    </w:div>
    <w:div w:id="1274048655">
      <w:bodyDiv w:val="1"/>
      <w:marLeft w:val="0"/>
      <w:marRight w:val="0"/>
      <w:marTop w:val="0"/>
      <w:marBottom w:val="0"/>
      <w:divBdr>
        <w:top w:val="none" w:sz="0" w:space="0" w:color="auto"/>
        <w:left w:val="none" w:sz="0" w:space="0" w:color="auto"/>
        <w:bottom w:val="none" w:sz="0" w:space="0" w:color="auto"/>
        <w:right w:val="none" w:sz="0" w:space="0" w:color="auto"/>
      </w:divBdr>
      <w:divsChild>
        <w:div w:id="1464999385">
          <w:marLeft w:val="720"/>
          <w:marRight w:val="0"/>
          <w:marTop w:val="0"/>
          <w:marBottom w:val="0"/>
          <w:divBdr>
            <w:top w:val="none" w:sz="0" w:space="0" w:color="auto"/>
            <w:left w:val="none" w:sz="0" w:space="0" w:color="auto"/>
            <w:bottom w:val="none" w:sz="0" w:space="0" w:color="auto"/>
            <w:right w:val="none" w:sz="0" w:space="0" w:color="auto"/>
          </w:divBdr>
        </w:div>
        <w:div w:id="656736259">
          <w:marLeft w:val="720"/>
          <w:marRight w:val="0"/>
          <w:marTop w:val="0"/>
          <w:marBottom w:val="0"/>
          <w:divBdr>
            <w:top w:val="none" w:sz="0" w:space="0" w:color="auto"/>
            <w:left w:val="none" w:sz="0" w:space="0" w:color="auto"/>
            <w:bottom w:val="none" w:sz="0" w:space="0" w:color="auto"/>
            <w:right w:val="none" w:sz="0" w:space="0" w:color="auto"/>
          </w:divBdr>
        </w:div>
        <w:div w:id="1086539995">
          <w:marLeft w:val="720"/>
          <w:marRight w:val="0"/>
          <w:marTop w:val="0"/>
          <w:marBottom w:val="0"/>
          <w:divBdr>
            <w:top w:val="none" w:sz="0" w:space="0" w:color="auto"/>
            <w:left w:val="none" w:sz="0" w:space="0" w:color="auto"/>
            <w:bottom w:val="none" w:sz="0" w:space="0" w:color="auto"/>
            <w:right w:val="none" w:sz="0" w:space="0" w:color="auto"/>
          </w:divBdr>
        </w:div>
        <w:div w:id="105468482">
          <w:marLeft w:val="720"/>
          <w:marRight w:val="0"/>
          <w:marTop w:val="0"/>
          <w:marBottom w:val="0"/>
          <w:divBdr>
            <w:top w:val="none" w:sz="0" w:space="0" w:color="auto"/>
            <w:left w:val="none" w:sz="0" w:space="0" w:color="auto"/>
            <w:bottom w:val="none" w:sz="0" w:space="0" w:color="auto"/>
            <w:right w:val="none" w:sz="0" w:space="0" w:color="auto"/>
          </w:divBdr>
        </w:div>
      </w:divsChild>
    </w:div>
    <w:div w:id="1359549943">
      <w:bodyDiv w:val="1"/>
      <w:marLeft w:val="0"/>
      <w:marRight w:val="0"/>
      <w:marTop w:val="0"/>
      <w:marBottom w:val="0"/>
      <w:divBdr>
        <w:top w:val="none" w:sz="0" w:space="0" w:color="auto"/>
        <w:left w:val="none" w:sz="0" w:space="0" w:color="auto"/>
        <w:bottom w:val="none" w:sz="0" w:space="0" w:color="auto"/>
        <w:right w:val="none" w:sz="0" w:space="0" w:color="auto"/>
      </w:divBdr>
    </w:div>
    <w:div w:id="1406688796">
      <w:bodyDiv w:val="1"/>
      <w:marLeft w:val="0"/>
      <w:marRight w:val="0"/>
      <w:marTop w:val="0"/>
      <w:marBottom w:val="0"/>
      <w:divBdr>
        <w:top w:val="none" w:sz="0" w:space="0" w:color="auto"/>
        <w:left w:val="none" w:sz="0" w:space="0" w:color="auto"/>
        <w:bottom w:val="none" w:sz="0" w:space="0" w:color="auto"/>
        <w:right w:val="none" w:sz="0" w:space="0" w:color="auto"/>
      </w:divBdr>
    </w:div>
    <w:div w:id="1476024740">
      <w:bodyDiv w:val="1"/>
      <w:marLeft w:val="0"/>
      <w:marRight w:val="0"/>
      <w:marTop w:val="0"/>
      <w:marBottom w:val="0"/>
      <w:divBdr>
        <w:top w:val="none" w:sz="0" w:space="0" w:color="auto"/>
        <w:left w:val="none" w:sz="0" w:space="0" w:color="auto"/>
        <w:bottom w:val="none" w:sz="0" w:space="0" w:color="auto"/>
        <w:right w:val="none" w:sz="0" w:space="0" w:color="auto"/>
      </w:divBdr>
      <w:divsChild>
        <w:div w:id="1397625775">
          <w:marLeft w:val="907"/>
          <w:marRight w:val="0"/>
          <w:marTop w:val="60"/>
          <w:marBottom w:val="60"/>
          <w:divBdr>
            <w:top w:val="none" w:sz="0" w:space="0" w:color="auto"/>
            <w:left w:val="none" w:sz="0" w:space="0" w:color="auto"/>
            <w:bottom w:val="none" w:sz="0" w:space="0" w:color="auto"/>
            <w:right w:val="none" w:sz="0" w:space="0" w:color="auto"/>
          </w:divBdr>
        </w:div>
        <w:div w:id="923343022">
          <w:marLeft w:val="907"/>
          <w:marRight w:val="0"/>
          <w:marTop w:val="60"/>
          <w:marBottom w:val="60"/>
          <w:divBdr>
            <w:top w:val="none" w:sz="0" w:space="0" w:color="auto"/>
            <w:left w:val="none" w:sz="0" w:space="0" w:color="auto"/>
            <w:bottom w:val="none" w:sz="0" w:space="0" w:color="auto"/>
            <w:right w:val="none" w:sz="0" w:space="0" w:color="auto"/>
          </w:divBdr>
        </w:div>
      </w:divsChild>
    </w:div>
    <w:div w:id="1477525270">
      <w:bodyDiv w:val="1"/>
      <w:marLeft w:val="0"/>
      <w:marRight w:val="0"/>
      <w:marTop w:val="0"/>
      <w:marBottom w:val="0"/>
      <w:divBdr>
        <w:top w:val="none" w:sz="0" w:space="0" w:color="auto"/>
        <w:left w:val="none" w:sz="0" w:space="0" w:color="auto"/>
        <w:bottom w:val="none" w:sz="0" w:space="0" w:color="auto"/>
        <w:right w:val="none" w:sz="0" w:space="0" w:color="auto"/>
      </w:divBdr>
    </w:div>
    <w:div w:id="1492910671">
      <w:bodyDiv w:val="1"/>
      <w:marLeft w:val="0"/>
      <w:marRight w:val="0"/>
      <w:marTop w:val="0"/>
      <w:marBottom w:val="0"/>
      <w:divBdr>
        <w:top w:val="none" w:sz="0" w:space="0" w:color="auto"/>
        <w:left w:val="none" w:sz="0" w:space="0" w:color="auto"/>
        <w:bottom w:val="none" w:sz="0" w:space="0" w:color="auto"/>
        <w:right w:val="none" w:sz="0" w:space="0" w:color="auto"/>
      </w:divBdr>
    </w:div>
    <w:div w:id="1493787757">
      <w:bodyDiv w:val="1"/>
      <w:marLeft w:val="0"/>
      <w:marRight w:val="0"/>
      <w:marTop w:val="0"/>
      <w:marBottom w:val="0"/>
      <w:divBdr>
        <w:top w:val="none" w:sz="0" w:space="0" w:color="auto"/>
        <w:left w:val="none" w:sz="0" w:space="0" w:color="auto"/>
        <w:bottom w:val="none" w:sz="0" w:space="0" w:color="auto"/>
        <w:right w:val="none" w:sz="0" w:space="0" w:color="auto"/>
      </w:divBdr>
    </w:div>
    <w:div w:id="1614751592">
      <w:bodyDiv w:val="1"/>
      <w:marLeft w:val="0"/>
      <w:marRight w:val="0"/>
      <w:marTop w:val="0"/>
      <w:marBottom w:val="0"/>
      <w:divBdr>
        <w:top w:val="none" w:sz="0" w:space="0" w:color="auto"/>
        <w:left w:val="none" w:sz="0" w:space="0" w:color="auto"/>
        <w:bottom w:val="none" w:sz="0" w:space="0" w:color="auto"/>
        <w:right w:val="none" w:sz="0" w:space="0" w:color="auto"/>
      </w:divBdr>
    </w:div>
    <w:div w:id="1644626822">
      <w:bodyDiv w:val="1"/>
      <w:marLeft w:val="0"/>
      <w:marRight w:val="0"/>
      <w:marTop w:val="0"/>
      <w:marBottom w:val="0"/>
      <w:divBdr>
        <w:top w:val="none" w:sz="0" w:space="0" w:color="auto"/>
        <w:left w:val="none" w:sz="0" w:space="0" w:color="auto"/>
        <w:bottom w:val="none" w:sz="0" w:space="0" w:color="auto"/>
        <w:right w:val="none" w:sz="0" w:space="0" w:color="auto"/>
      </w:divBdr>
    </w:div>
    <w:div w:id="1650359127">
      <w:bodyDiv w:val="1"/>
      <w:marLeft w:val="0"/>
      <w:marRight w:val="0"/>
      <w:marTop w:val="0"/>
      <w:marBottom w:val="0"/>
      <w:divBdr>
        <w:top w:val="none" w:sz="0" w:space="0" w:color="auto"/>
        <w:left w:val="none" w:sz="0" w:space="0" w:color="auto"/>
        <w:bottom w:val="none" w:sz="0" w:space="0" w:color="auto"/>
        <w:right w:val="none" w:sz="0" w:space="0" w:color="auto"/>
      </w:divBdr>
    </w:div>
    <w:div w:id="1671904944">
      <w:bodyDiv w:val="1"/>
      <w:marLeft w:val="0"/>
      <w:marRight w:val="0"/>
      <w:marTop w:val="0"/>
      <w:marBottom w:val="0"/>
      <w:divBdr>
        <w:top w:val="none" w:sz="0" w:space="0" w:color="auto"/>
        <w:left w:val="none" w:sz="0" w:space="0" w:color="auto"/>
        <w:bottom w:val="none" w:sz="0" w:space="0" w:color="auto"/>
        <w:right w:val="none" w:sz="0" w:space="0" w:color="auto"/>
      </w:divBdr>
    </w:div>
    <w:div w:id="1695614875">
      <w:bodyDiv w:val="1"/>
      <w:marLeft w:val="0"/>
      <w:marRight w:val="0"/>
      <w:marTop w:val="0"/>
      <w:marBottom w:val="0"/>
      <w:divBdr>
        <w:top w:val="none" w:sz="0" w:space="0" w:color="auto"/>
        <w:left w:val="none" w:sz="0" w:space="0" w:color="auto"/>
        <w:bottom w:val="none" w:sz="0" w:space="0" w:color="auto"/>
        <w:right w:val="none" w:sz="0" w:space="0" w:color="auto"/>
      </w:divBdr>
    </w:div>
    <w:div w:id="1715353126">
      <w:bodyDiv w:val="1"/>
      <w:marLeft w:val="0"/>
      <w:marRight w:val="0"/>
      <w:marTop w:val="0"/>
      <w:marBottom w:val="0"/>
      <w:divBdr>
        <w:top w:val="none" w:sz="0" w:space="0" w:color="auto"/>
        <w:left w:val="none" w:sz="0" w:space="0" w:color="auto"/>
        <w:bottom w:val="none" w:sz="0" w:space="0" w:color="auto"/>
        <w:right w:val="none" w:sz="0" w:space="0" w:color="auto"/>
      </w:divBdr>
    </w:div>
    <w:div w:id="1717850498">
      <w:bodyDiv w:val="1"/>
      <w:marLeft w:val="0"/>
      <w:marRight w:val="0"/>
      <w:marTop w:val="0"/>
      <w:marBottom w:val="0"/>
      <w:divBdr>
        <w:top w:val="none" w:sz="0" w:space="0" w:color="auto"/>
        <w:left w:val="none" w:sz="0" w:space="0" w:color="auto"/>
        <w:bottom w:val="none" w:sz="0" w:space="0" w:color="auto"/>
        <w:right w:val="none" w:sz="0" w:space="0" w:color="auto"/>
      </w:divBdr>
    </w:div>
    <w:div w:id="1740133527">
      <w:bodyDiv w:val="1"/>
      <w:marLeft w:val="0"/>
      <w:marRight w:val="0"/>
      <w:marTop w:val="0"/>
      <w:marBottom w:val="0"/>
      <w:divBdr>
        <w:top w:val="none" w:sz="0" w:space="0" w:color="auto"/>
        <w:left w:val="none" w:sz="0" w:space="0" w:color="auto"/>
        <w:bottom w:val="none" w:sz="0" w:space="0" w:color="auto"/>
        <w:right w:val="none" w:sz="0" w:space="0" w:color="auto"/>
      </w:divBdr>
    </w:div>
    <w:div w:id="1768958700">
      <w:bodyDiv w:val="1"/>
      <w:marLeft w:val="0"/>
      <w:marRight w:val="0"/>
      <w:marTop w:val="0"/>
      <w:marBottom w:val="0"/>
      <w:divBdr>
        <w:top w:val="none" w:sz="0" w:space="0" w:color="auto"/>
        <w:left w:val="none" w:sz="0" w:space="0" w:color="auto"/>
        <w:bottom w:val="none" w:sz="0" w:space="0" w:color="auto"/>
        <w:right w:val="none" w:sz="0" w:space="0" w:color="auto"/>
      </w:divBdr>
    </w:div>
    <w:div w:id="1776168610">
      <w:bodyDiv w:val="1"/>
      <w:marLeft w:val="0"/>
      <w:marRight w:val="0"/>
      <w:marTop w:val="0"/>
      <w:marBottom w:val="0"/>
      <w:divBdr>
        <w:top w:val="none" w:sz="0" w:space="0" w:color="auto"/>
        <w:left w:val="none" w:sz="0" w:space="0" w:color="auto"/>
        <w:bottom w:val="none" w:sz="0" w:space="0" w:color="auto"/>
        <w:right w:val="none" w:sz="0" w:space="0" w:color="auto"/>
      </w:divBdr>
    </w:div>
    <w:div w:id="1846751354">
      <w:bodyDiv w:val="1"/>
      <w:marLeft w:val="0"/>
      <w:marRight w:val="0"/>
      <w:marTop w:val="0"/>
      <w:marBottom w:val="0"/>
      <w:divBdr>
        <w:top w:val="none" w:sz="0" w:space="0" w:color="auto"/>
        <w:left w:val="none" w:sz="0" w:space="0" w:color="auto"/>
        <w:bottom w:val="none" w:sz="0" w:space="0" w:color="auto"/>
        <w:right w:val="none" w:sz="0" w:space="0" w:color="auto"/>
      </w:divBdr>
    </w:div>
    <w:div w:id="1895773091">
      <w:bodyDiv w:val="1"/>
      <w:marLeft w:val="0"/>
      <w:marRight w:val="0"/>
      <w:marTop w:val="0"/>
      <w:marBottom w:val="0"/>
      <w:divBdr>
        <w:top w:val="none" w:sz="0" w:space="0" w:color="auto"/>
        <w:left w:val="none" w:sz="0" w:space="0" w:color="auto"/>
        <w:bottom w:val="none" w:sz="0" w:space="0" w:color="auto"/>
        <w:right w:val="none" w:sz="0" w:space="0" w:color="auto"/>
      </w:divBdr>
    </w:div>
    <w:div w:id="1945651014">
      <w:bodyDiv w:val="1"/>
      <w:marLeft w:val="0"/>
      <w:marRight w:val="0"/>
      <w:marTop w:val="0"/>
      <w:marBottom w:val="0"/>
      <w:divBdr>
        <w:top w:val="none" w:sz="0" w:space="0" w:color="auto"/>
        <w:left w:val="none" w:sz="0" w:space="0" w:color="auto"/>
        <w:bottom w:val="none" w:sz="0" w:space="0" w:color="auto"/>
        <w:right w:val="none" w:sz="0" w:space="0" w:color="auto"/>
      </w:divBdr>
    </w:div>
    <w:div w:id="2036879514">
      <w:bodyDiv w:val="1"/>
      <w:marLeft w:val="0"/>
      <w:marRight w:val="0"/>
      <w:marTop w:val="0"/>
      <w:marBottom w:val="0"/>
      <w:divBdr>
        <w:top w:val="none" w:sz="0" w:space="0" w:color="auto"/>
        <w:left w:val="none" w:sz="0" w:space="0" w:color="auto"/>
        <w:bottom w:val="none" w:sz="0" w:space="0" w:color="auto"/>
        <w:right w:val="none" w:sz="0" w:space="0" w:color="auto"/>
      </w:divBdr>
    </w:div>
    <w:div w:id="2066028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iigiteataja.ee/akt/129062014049?leiaKehtiv" TargetMode="External"/><Relationship Id="rId18" Type="http://schemas.openxmlformats.org/officeDocument/2006/relationships/hyperlink" Target="http://eur-lex.europa.eu/LexUriServ/LexUriServ.do?uri=OJ:L:2013:037:0010:0012:ET: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eur-lex.europa.eu/legal-content/ET/TXT/PDF/?uri=CELEX:31994L0062&amp;from=en" TargetMode="External"/><Relationship Id="rId2" Type="http://schemas.openxmlformats.org/officeDocument/2006/relationships/customXml" Target="../customXml/item2.xml"/><Relationship Id="rId16" Type="http://schemas.openxmlformats.org/officeDocument/2006/relationships/hyperlink" Target="https://www.riigiteataja.ee/akt/11306201301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www.riigiteataja.ee/akt/114062013006?leiaKehtiv" TargetMode="External"/><Relationship Id="rId10" Type="http://schemas.openxmlformats.org/officeDocument/2006/relationships/endnotes" Target="endnotes.xml"/><Relationship Id="rId19" Type="http://schemas.openxmlformats.org/officeDocument/2006/relationships/hyperlink" Target="https://www.riigiteataja.ee/akt/11008201800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igiteataja.ee/akt/13328507?leiaKehtiv"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riigiteataja.ee/akt/115032016008?leiaKehtiv"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E4C260CFB1252240A9DE2C2AC3A53D3E" ma:contentTypeVersion="0" ma:contentTypeDescription="Loo uus dokument" ma:contentTypeScope="" ma:versionID="46bf9e6885faf752b432229012d7a88b">
  <xsd:schema xmlns:xsd="http://www.w3.org/2001/XMLSchema" xmlns:xs="http://www.w3.org/2001/XMLSchema" xmlns:p="http://schemas.microsoft.com/office/2006/metadata/properties" targetNamespace="http://schemas.microsoft.com/office/2006/metadata/properties" ma:root="true" ma:fieldsID="14a46fc3e594b771f5d822278c70fe8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426ADD-5DE5-4655-A990-C82C523C1277}">
  <ds:schemaRefs>
    <ds:schemaRef ds:uri="http://schemas.openxmlformats.org/officeDocument/2006/bibliography"/>
  </ds:schemaRefs>
</ds:datastoreItem>
</file>

<file path=customXml/itemProps2.xml><?xml version="1.0" encoding="utf-8"?>
<ds:datastoreItem xmlns:ds="http://schemas.openxmlformats.org/officeDocument/2006/customXml" ds:itemID="{8DFD3BDA-6543-4171-9619-94943B00895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B37AED8-8EE2-4684-A70D-0B7AB3AB94FD}">
  <ds:schemaRefs>
    <ds:schemaRef ds:uri="http://schemas.microsoft.com/sharepoint/v3/contenttype/forms"/>
  </ds:schemaRefs>
</ds:datastoreItem>
</file>

<file path=customXml/itemProps4.xml><?xml version="1.0" encoding="utf-8"?>
<ds:datastoreItem xmlns:ds="http://schemas.openxmlformats.org/officeDocument/2006/customXml" ds:itemID="{DB475876-785C-4AC7-937F-A807723EE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26</Pages>
  <Words>7678</Words>
  <Characters>44537</Characters>
  <Application>Microsoft Office Word</Application>
  <DocSecurity>0</DocSecurity>
  <Lines>371</Lines>
  <Paragraphs>104</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Keskkonnaministeeriumi Infotehnoloogiakeskus</Company>
  <LinksUpToDate>false</LinksUpToDate>
  <CharactersWithSpaces>52111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Marika Siht</dc:creator>
  <cp:lastModifiedBy>Angelika Ruubel</cp:lastModifiedBy>
  <cp:revision>6</cp:revision>
  <cp:lastPrinted>2021-04-14T11:39:00Z</cp:lastPrinted>
  <dcterms:created xsi:type="dcterms:W3CDTF">2023-02-01T13:20:00Z</dcterms:created>
  <dcterms:modified xsi:type="dcterms:W3CDTF">2023-02-01T15:57:00Z</dcterms:modified>
  <dc:language>et-EE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0x010100E4C260CFB1252240A9DE2C2AC3A53D3E</vt:lpwstr>
  </property>
</Properties>
</file>