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DB3D" w14:textId="43293555" w:rsidR="001043F9" w:rsidRDefault="00173F9B" w:rsidP="0089081D">
      <w:pPr>
        <w:jc w:val="both"/>
        <w:rPr>
          <w:b/>
        </w:rPr>
      </w:pPr>
      <w:r>
        <w:rPr>
          <w:b/>
          <w:noProof/>
        </w:rPr>
        <mc:AlternateContent>
          <mc:Choice Requires="wps">
            <w:drawing>
              <wp:anchor distT="0" distB="0" distL="114300" distR="114300" simplePos="0" relativeHeight="251657728" behindDoc="0" locked="0" layoutInCell="1" allowOverlap="1" wp14:anchorId="14FCEA7C" wp14:editId="2B6002AE">
                <wp:simplePos x="0" y="0"/>
                <wp:positionH relativeFrom="page">
                  <wp:align>center</wp:align>
                </wp:positionH>
                <wp:positionV relativeFrom="paragraph">
                  <wp:posOffset>-370205</wp:posOffset>
                </wp:positionV>
                <wp:extent cx="5850000" cy="2647950"/>
                <wp:effectExtent l="0" t="0" r="1778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000" cy="2647950"/>
                        </a:xfrm>
                        <a:prstGeom prst="rect">
                          <a:avLst/>
                        </a:prstGeom>
                        <a:solidFill>
                          <a:srgbClr val="FFFFFF"/>
                        </a:solidFill>
                        <a:ln w="9525">
                          <a:solidFill>
                            <a:srgbClr val="000000"/>
                          </a:solidFill>
                          <a:miter lim="800000"/>
                          <a:headEnd/>
                          <a:tailEnd/>
                        </a:ln>
                      </wps:spPr>
                      <wps:txbx>
                        <w:txbxContent>
                          <w:p w14:paraId="214EB888" w14:textId="37233F5E" w:rsidR="00A97980" w:rsidRPr="00C7330C" w:rsidRDefault="00A97980" w:rsidP="00A97980">
                            <w:pPr>
                              <w:jc w:val="both"/>
                              <w:rPr>
                                <w:b/>
                                <w:i/>
                                <w:iCs/>
                                <w:sz w:val="20"/>
                                <w:szCs w:val="20"/>
                              </w:rPr>
                            </w:pPr>
                            <w:bookmarkStart w:id="0" w:name="_Hlk116053126"/>
                            <w:bookmarkStart w:id="1" w:name="_Hlk116053127"/>
                            <w:r w:rsidRPr="00CB518A">
                              <w:rPr>
                                <w:b/>
                                <w:i/>
                                <w:iCs/>
                                <w:color w:val="FF0000"/>
                                <w:sz w:val="20"/>
                                <w:szCs w:val="20"/>
                              </w:rPr>
                              <w:t xml:space="preserve">Näidisleping on koostatud </w:t>
                            </w:r>
                            <w:r w:rsidR="003B2E77" w:rsidRPr="00CB518A">
                              <w:rPr>
                                <w:b/>
                                <w:i/>
                                <w:iCs/>
                                <w:color w:val="FF0000"/>
                                <w:sz w:val="20"/>
                                <w:szCs w:val="20"/>
                              </w:rPr>
                              <w:t xml:space="preserve">töövõtu läbiviimiseks vastavalt </w:t>
                            </w:r>
                            <w:r w:rsidR="00392696" w:rsidRPr="00CB518A">
                              <w:rPr>
                                <w:b/>
                                <w:i/>
                                <w:iCs/>
                                <w:color w:val="FF0000"/>
                                <w:sz w:val="20"/>
                                <w:szCs w:val="20"/>
                              </w:rPr>
                              <w:t>rahvusvahelisele</w:t>
                            </w:r>
                            <w:r w:rsidR="003B2E77" w:rsidRPr="00CB518A">
                              <w:rPr>
                                <w:b/>
                                <w:i/>
                                <w:iCs/>
                                <w:color w:val="FF0000"/>
                                <w:sz w:val="20"/>
                                <w:szCs w:val="20"/>
                              </w:rPr>
                              <w:t xml:space="preserve"> muu kindlustandva t</w:t>
                            </w:r>
                            <w:r w:rsidR="00392696" w:rsidRPr="00CB518A">
                              <w:rPr>
                                <w:b/>
                                <w:i/>
                                <w:iCs/>
                                <w:color w:val="FF0000"/>
                                <w:sz w:val="20"/>
                                <w:szCs w:val="20"/>
                              </w:rPr>
                              <w:t>eenuse standardile</w:t>
                            </w:r>
                            <w:r w:rsidR="003B2E77" w:rsidRPr="00CB518A">
                              <w:rPr>
                                <w:b/>
                                <w:i/>
                                <w:iCs/>
                                <w:color w:val="FF0000"/>
                                <w:sz w:val="20"/>
                                <w:szCs w:val="20"/>
                              </w:rPr>
                              <w:t xml:space="preserve"> (Eesti) 3000 </w:t>
                            </w:r>
                            <w:r w:rsidR="00AC5101" w:rsidRPr="00CB518A">
                              <w:rPr>
                                <w:b/>
                                <w:i/>
                                <w:iCs/>
                                <w:color w:val="FF0000"/>
                                <w:sz w:val="20"/>
                                <w:szCs w:val="20"/>
                              </w:rPr>
                              <w:t xml:space="preserve">(muudetud) </w:t>
                            </w:r>
                            <w:r w:rsidR="008D5161" w:rsidRPr="00CB518A">
                              <w:rPr>
                                <w:b/>
                                <w:i/>
                                <w:iCs/>
                                <w:color w:val="FF0000"/>
                                <w:sz w:val="20"/>
                                <w:szCs w:val="20"/>
                              </w:rPr>
                              <w:t xml:space="preserve">kliendile </w:t>
                            </w:r>
                            <w:r w:rsidR="003A0588" w:rsidRPr="00CB518A">
                              <w:rPr>
                                <w:b/>
                                <w:i/>
                                <w:iCs/>
                                <w:color w:val="FF0000"/>
                                <w:sz w:val="20"/>
                                <w:szCs w:val="20"/>
                                <w:u w:val="single"/>
                              </w:rPr>
                              <w:t>piiratud kindl</w:t>
                            </w:r>
                            <w:r w:rsidR="003466F2" w:rsidRPr="00CB518A">
                              <w:rPr>
                                <w:b/>
                                <w:i/>
                                <w:iCs/>
                                <w:color w:val="FF0000"/>
                                <w:sz w:val="20"/>
                                <w:szCs w:val="20"/>
                                <w:u w:val="single"/>
                              </w:rPr>
                              <w:t>ust</w:t>
                            </w:r>
                            <w:r w:rsidR="003A0588" w:rsidRPr="00CB518A">
                              <w:rPr>
                                <w:b/>
                                <w:i/>
                                <w:iCs/>
                                <w:color w:val="FF0000"/>
                                <w:sz w:val="20"/>
                                <w:szCs w:val="20"/>
                                <w:u w:val="single"/>
                              </w:rPr>
                              <w:t>andva töövõtu osutamiseks</w:t>
                            </w:r>
                            <w:r w:rsidR="001C33E7" w:rsidRPr="00CB518A">
                              <w:rPr>
                                <w:b/>
                                <w:i/>
                                <w:iCs/>
                                <w:color w:val="FF0000"/>
                                <w:sz w:val="20"/>
                                <w:szCs w:val="20"/>
                              </w:rPr>
                              <w:t>*</w:t>
                            </w:r>
                          </w:p>
                          <w:p w14:paraId="072FE247" w14:textId="77777777" w:rsidR="00C7330C" w:rsidRPr="00C7330C" w:rsidRDefault="00C7330C" w:rsidP="00A97980">
                            <w:pPr>
                              <w:jc w:val="both"/>
                              <w:rPr>
                                <w:i/>
                                <w:iCs/>
                                <w:sz w:val="20"/>
                              </w:rPr>
                            </w:pPr>
                          </w:p>
                          <w:p w14:paraId="564E7527" w14:textId="4F799AAE" w:rsidR="00A97980" w:rsidRDefault="00E36BDA" w:rsidP="00A97980">
                            <w:pPr>
                              <w:jc w:val="both"/>
                              <w:rPr>
                                <w:i/>
                                <w:iCs/>
                                <w:color w:val="000000"/>
                                <w:sz w:val="20"/>
                              </w:rPr>
                            </w:pPr>
                            <w:r>
                              <w:rPr>
                                <w:i/>
                                <w:iCs/>
                                <w:color w:val="000000"/>
                                <w:sz w:val="20"/>
                              </w:rPr>
                              <w:t>Näidislepingu</w:t>
                            </w:r>
                            <w:r w:rsidR="00A97980" w:rsidRPr="00C12025">
                              <w:rPr>
                                <w:i/>
                                <w:iCs/>
                                <w:color w:val="000000"/>
                                <w:sz w:val="20"/>
                              </w:rPr>
                              <w:t xml:space="preserve"> kasutamisel tuleb arvestada asjaoluga, et selle kasutamisega seotud riskid jäävad lepingupoolte kanda. Audiitorkogu ei kanna vastutust näid</w:t>
                            </w:r>
                            <w:r>
                              <w:rPr>
                                <w:i/>
                                <w:iCs/>
                                <w:color w:val="000000"/>
                                <w:sz w:val="20"/>
                              </w:rPr>
                              <w:t>islepingu</w:t>
                            </w:r>
                            <w:r w:rsidR="00A97980" w:rsidRPr="00C12025">
                              <w:rPr>
                                <w:i/>
                                <w:iCs/>
                                <w:color w:val="000000"/>
                                <w:sz w:val="20"/>
                              </w:rPr>
                              <w:t xml:space="preserve"> kasutamisest tuleneda võivate kahjude osas. </w:t>
                            </w:r>
                          </w:p>
                          <w:p w14:paraId="1AF1333C" w14:textId="77777777" w:rsidR="00A97980" w:rsidRDefault="00A97980" w:rsidP="00A97980">
                            <w:pPr>
                              <w:jc w:val="both"/>
                              <w:rPr>
                                <w:i/>
                                <w:iCs/>
                                <w:sz w:val="20"/>
                              </w:rPr>
                            </w:pPr>
                          </w:p>
                          <w:p w14:paraId="32474503" w14:textId="77777777" w:rsidR="004C6C27" w:rsidRDefault="00A97980" w:rsidP="004C6C27">
                            <w:pPr>
                              <w:numPr>
                                <w:ilvl w:val="0"/>
                                <w:numId w:val="5"/>
                              </w:numPr>
                              <w:ind w:left="284" w:hanging="284"/>
                              <w:jc w:val="both"/>
                              <w:rPr>
                                <w:i/>
                                <w:iCs/>
                                <w:sz w:val="20"/>
                              </w:rPr>
                            </w:pPr>
                            <w:r w:rsidRPr="008436D8">
                              <w:rPr>
                                <w:i/>
                                <w:iCs/>
                                <w:sz w:val="20"/>
                              </w:rPr>
                              <w:t>Nurksulgudes toodud info tuleb vastavalt tegelikele asjaoludele muuta korrektseks, kas asjakohaste andmete sisestamise või väljapakutud valikute puhul ühe asjakohase valiku tegemise kaudu. Seejärel tuleb kustutada nurksulud ning sisestatud/valitud teksti formaat viia vastavusse ülejäänud dokumendi vormistusega!</w:t>
                            </w:r>
                            <w:r>
                              <w:rPr>
                                <w:i/>
                                <w:iCs/>
                                <w:sz w:val="20"/>
                              </w:rPr>
                              <w:br/>
                            </w:r>
                          </w:p>
                          <w:p w14:paraId="732F511D" w14:textId="77777777" w:rsidR="004C6C27" w:rsidRDefault="00A97980" w:rsidP="004C6C27">
                            <w:pPr>
                              <w:numPr>
                                <w:ilvl w:val="0"/>
                                <w:numId w:val="5"/>
                              </w:numPr>
                              <w:ind w:left="284" w:hanging="284"/>
                              <w:jc w:val="both"/>
                              <w:rPr>
                                <w:i/>
                                <w:iCs/>
                                <w:sz w:val="20"/>
                              </w:rPr>
                            </w:pPr>
                            <w:r>
                              <w:rPr>
                                <w:i/>
                                <w:iCs/>
                                <w:sz w:val="20"/>
                              </w:rPr>
                              <w:t>Kursiivis (või kursiivis ja nurksulgudes) osundatud tekst on väljaspool käesoleva lepingu minimaalselt kohustuslikku osa ning selle kasutamine jääb käesoleva le</w:t>
                            </w:r>
                            <w:r w:rsidR="003731EC">
                              <w:rPr>
                                <w:i/>
                                <w:iCs/>
                                <w:sz w:val="20"/>
                              </w:rPr>
                              <w:t>pingu rakendaja enda otsustada.</w:t>
                            </w:r>
                          </w:p>
                          <w:p w14:paraId="7947BB3F" w14:textId="77777777" w:rsidR="004C6C27" w:rsidRDefault="004C6C27" w:rsidP="004C6C27">
                            <w:pPr>
                              <w:ind w:left="284"/>
                              <w:jc w:val="both"/>
                              <w:rPr>
                                <w:i/>
                                <w:iCs/>
                                <w:sz w:val="20"/>
                              </w:rPr>
                            </w:pPr>
                          </w:p>
                          <w:p w14:paraId="4FE74783" w14:textId="544DD56B" w:rsidR="00A97980" w:rsidRDefault="00A97980" w:rsidP="004C6C27">
                            <w:pPr>
                              <w:numPr>
                                <w:ilvl w:val="0"/>
                                <w:numId w:val="5"/>
                              </w:numPr>
                              <w:ind w:left="284" w:hanging="284"/>
                              <w:jc w:val="both"/>
                              <w:rPr>
                                <w:i/>
                                <w:iCs/>
                                <w:sz w:val="20"/>
                              </w:rPr>
                            </w:pPr>
                            <w:r w:rsidRPr="004C6C27">
                              <w:rPr>
                                <w:i/>
                                <w:iCs/>
                                <w:sz w:val="20"/>
                              </w:rPr>
                              <w:t>Lisad 1-4 tuleb sisustada asjakohaste dokumentidega ja li</w:t>
                            </w:r>
                            <w:r w:rsidR="005B3EAB" w:rsidRPr="004C6C27">
                              <w:rPr>
                                <w:i/>
                                <w:iCs/>
                                <w:sz w:val="20"/>
                              </w:rPr>
                              <w:t>sada need kliendilepingu juurde</w:t>
                            </w:r>
                            <w:bookmarkEnd w:id="0"/>
                            <w:bookmarkEnd w:id="1"/>
                          </w:p>
                          <w:p w14:paraId="520ADDB8" w14:textId="77777777" w:rsidR="003474C4" w:rsidRDefault="003474C4" w:rsidP="003474C4">
                            <w:pPr>
                              <w:pStyle w:val="ListParagraph"/>
                              <w:rPr>
                                <w:i/>
                                <w:iCs/>
                                <w:sz w:val="20"/>
                              </w:rPr>
                            </w:pPr>
                          </w:p>
                          <w:p w14:paraId="49014D9A" w14:textId="28634096" w:rsidR="003474C4" w:rsidRPr="004C6C27" w:rsidRDefault="003474C4" w:rsidP="004C6C27">
                            <w:pPr>
                              <w:numPr>
                                <w:ilvl w:val="0"/>
                                <w:numId w:val="5"/>
                              </w:numPr>
                              <w:ind w:left="284" w:hanging="284"/>
                              <w:jc w:val="both"/>
                              <w:rPr>
                                <w:i/>
                                <w:iCs/>
                                <w:sz w:val="20"/>
                              </w:rPr>
                            </w:pPr>
                            <w:r>
                              <w:rPr>
                                <w:i/>
                                <w:iCs/>
                                <w:sz w:val="20"/>
                              </w:rPr>
                              <w:t>Kollasega esitatu on omavahendite nõuete täitmise audiitorkontrolli põhised näidislepingu täiendused. Rohelisega esitatu lisamist kaaluda juhul, kui kaasatakse ekspert.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CEA7C" id="_x0000_t202" coordsize="21600,21600" o:spt="202" path="m,l,21600r21600,l21600,xe">
                <v:stroke joinstyle="miter"/>
                <v:path gradientshapeok="t" o:connecttype="rect"/>
              </v:shapetype>
              <v:shape id="Text Box 2" o:spid="_x0000_s1026" type="#_x0000_t202" style="position:absolute;left:0;text-align:left;margin-left:0;margin-top:-29.15pt;width:460.65pt;height:208.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">
                <v:textbox>
                  <w:txbxContent>
                    <w:p w14:paraId="214EB888" w14:textId="37233F5E" w:rsidR="00A97980" w:rsidRPr="00C7330C" w:rsidRDefault="00A97980" w:rsidP="00A97980">
                      <w:pPr>
                        <w:jc w:val="both"/>
                        <w:rPr>
                          <w:b/>
                          <w:i/>
                          <w:iCs/>
                          <w:sz w:val="20"/>
                          <w:szCs w:val="20"/>
                        </w:rPr>
                      </w:pPr>
                      <w:bookmarkStart w:id="2" w:name="_Hlk116053126"/>
                      <w:bookmarkStart w:id="3" w:name="_Hlk116053127"/>
                      <w:r w:rsidRPr="00CB518A">
                        <w:rPr>
                          <w:b/>
                          <w:i/>
                          <w:iCs/>
                          <w:color w:val="FF0000"/>
                          <w:sz w:val="20"/>
                          <w:szCs w:val="20"/>
                        </w:rPr>
                        <w:t xml:space="preserve">Näidisleping on koostatud </w:t>
                      </w:r>
                      <w:r w:rsidR="003B2E77" w:rsidRPr="00CB518A">
                        <w:rPr>
                          <w:b/>
                          <w:i/>
                          <w:iCs/>
                          <w:color w:val="FF0000"/>
                          <w:sz w:val="20"/>
                          <w:szCs w:val="20"/>
                        </w:rPr>
                        <w:t xml:space="preserve">töövõtu läbiviimiseks vastavalt </w:t>
                      </w:r>
                      <w:r w:rsidR="00392696" w:rsidRPr="00CB518A">
                        <w:rPr>
                          <w:b/>
                          <w:i/>
                          <w:iCs/>
                          <w:color w:val="FF0000"/>
                          <w:sz w:val="20"/>
                          <w:szCs w:val="20"/>
                        </w:rPr>
                        <w:t>rahvusvahelisele</w:t>
                      </w:r>
                      <w:r w:rsidR="003B2E77" w:rsidRPr="00CB518A">
                        <w:rPr>
                          <w:b/>
                          <w:i/>
                          <w:iCs/>
                          <w:color w:val="FF0000"/>
                          <w:sz w:val="20"/>
                          <w:szCs w:val="20"/>
                        </w:rPr>
                        <w:t xml:space="preserve"> muu kindlustandva t</w:t>
                      </w:r>
                      <w:r w:rsidR="00392696" w:rsidRPr="00CB518A">
                        <w:rPr>
                          <w:b/>
                          <w:i/>
                          <w:iCs/>
                          <w:color w:val="FF0000"/>
                          <w:sz w:val="20"/>
                          <w:szCs w:val="20"/>
                        </w:rPr>
                        <w:t>eenuse standardile</w:t>
                      </w:r>
                      <w:r w:rsidR="003B2E77" w:rsidRPr="00CB518A">
                        <w:rPr>
                          <w:b/>
                          <w:i/>
                          <w:iCs/>
                          <w:color w:val="FF0000"/>
                          <w:sz w:val="20"/>
                          <w:szCs w:val="20"/>
                        </w:rPr>
                        <w:t xml:space="preserve"> (Eesti) 3000 </w:t>
                      </w:r>
                      <w:r w:rsidR="00AC5101" w:rsidRPr="00CB518A">
                        <w:rPr>
                          <w:b/>
                          <w:i/>
                          <w:iCs/>
                          <w:color w:val="FF0000"/>
                          <w:sz w:val="20"/>
                          <w:szCs w:val="20"/>
                        </w:rPr>
                        <w:t xml:space="preserve">(muudetud) </w:t>
                      </w:r>
                      <w:r w:rsidR="008D5161" w:rsidRPr="00CB518A">
                        <w:rPr>
                          <w:b/>
                          <w:i/>
                          <w:iCs/>
                          <w:color w:val="FF0000"/>
                          <w:sz w:val="20"/>
                          <w:szCs w:val="20"/>
                        </w:rPr>
                        <w:t xml:space="preserve">kliendile </w:t>
                      </w:r>
                      <w:r w:rsidR="003A0588" w:rsidRPr="00CB518A">
                        <w:rPr>
                          <w:b/>
                          <w:i/>
                          <w:iCs/>
                          <w:color w:val="FF0000"/>
                          <w:sz w:val="20"/>
                          <w:szCs w:val="20"/>
                          <w:u w:val="single"/>
                        </w:rPr>
                        <w:t>piiratud kindl</w:t>
                      </w:r>
                      <w:r w:rsidR="003466F2" w:rsidRPr="00CB518A">
                        <w:rPr>
                          <w:b/>
                          <w:i/>
                          <w:iCs/>
                          <w:color w:val="FF0000"/>
                          <w:sz w:val="20"/>
                          <w:szCs w:val="20"/>
                          <w:u w:val="single"/>
                        </w:rPr>
                        <w:t>ust</w:t>
                      </w:r>
                      <w:r w:rsidR="003A0588" w:rsidRPr="00CB518A">
                        <w:rPr>
                          <w:b/>
                          <w:i/>
                          <w:iCs/>
                          <w:color w:val="FF0000"/>
                          <w:sz w:val="20"/>
                          <w:szCs w:val="20"/>
                          <w:u w:val="single"/>
                        </w:rPr>
                        <w:t>andva töövõtu osutamiseks</w:t>
                      </w:r>
                      <w:r w:rsidR="001C33E7" w:rsidRPr="00CB518A">
                        <w:rPr>
                          <w:b/>
                          <w:i/>
                          <w:iCs/>
                          <w:color w:val="FF0000"/>
                          <w:sz w:val="20"/>
                          <w:szCs w:val="20"/>
                        </w:rPr>
                        <w:t>*</w:t>
                      </w:r>
                    </w:p>
                    <w:p w14:paraId="072FE247" w14:textId="77777777" w:rsidR="00C7330C" w:rsidRPr="00C7330C" w:rsidRDefault="00C7330C" w:rsidP="00A97980">
                      <w:pPr>
                        <w:jc w:val="both"/>
                        <w:rPr>
                          <w:i/>
                          <w:iCs/>
                          <w:sz w:val="20"/>
                        </w:rPr>
                      </w:pPr>
                    </w:p>
                    <w:p w14:paraId="564E7527" w14:textId="4F799AAE" w:rsidR="00A97980" w:rsidRDefault="00E36BDA" w:rsidP="00A97980">
                      <w:pPr>
                        <w:jc w:val="both"/>
                        <w:rPr>
                          <w:i/>
                          <w:iCs/>
                          <w:color w:val="000000"/>
                          <w:sz w:val="20"/>
                        </w:rPr>
                      </w:pPr>
                      <w:r>
                        <w:rPr>
                          <w:i/>
                          <w:iCs/>
                          <w:color w:val="000000"/>
                          <w:sz w:val="20"/>
                        </w:rPr>
                        <w:t>Näidislepingu</w:t>
                      </w:r>
                      <w:r w:rsidR="00A97980" w:rsidRPr="00C12025">
                        <w:rPr>
                          <w:i/>
                          <w:iCs/>
                          <w:color w:val="000000"/>
                          <w:sz w:val="20"/>
                        </w:rPr>
                        <w:t xml:space="preserve"> kasutamisel tuleb arvestada asjaoluga, et selle kasutamisega seotud riskid jäävad lepingupoolte kanda. Audiitorkogu ei kanna vastutust näid</w:t>
                      </w:r>
                      <w:r>
                        <w:rPr>
                          <w:i/>
                          <w:iCs/>
                          <w:color w:val="000000"/>
                          <w:sz w:val="20"/>
                        </w:rPr>
                        <w:t>islepingu</w:t>
                      </w:r>
                      <w:r w:rsidR="00A97980" w:rsidRPr="00C12025">
                        <w:rPr>
                          <w:i/>
                          <w:iCs/>
                          <w:color w:val="000000"/>
                          <w:sz w:val="20"/>
                        </w:rPr>
                        <w:t xml:space="preserve"> kasutamisest tuleneda võivate kahjude osas. </w:t>
                      </w:r>
                    </w:p>
                    <w:p w14:paraId="1AF1333C" w14:textId="77777777" w:rsidR="00A97980" w:rsidRDefault="00A97980" w:rsidP="00A97980">
                      <w:pPr>
                        <w:jc w:val="both"/>
                        <w:rPr>
                          <w:i/>
                          <w:iCs/>
                          <w:sz w:val="20"/>
                        </w:rPr>
                      </w:pPr>
                    </w:p>
                    <w:p w14:paraId="32474503" w14:textId="77777777" w:rsidR="004C6C27" w:rsidRDefault="00A97980" w:rsidP="004C6C27">
                      <w:pPr>
                        <w:numPr>
                          <w:ilvl w:val="0"/>
                          <w:numId w:val="5"/>
                        </w:numPr>
                        <w:ind w:left="284" w:hanging="284"/>
                        <w:jc w:val="both"/>
                        <w:rPr>
                          <w:i/>
                          <w:iCs/>
                          <w:sz w:val="20"/>
                        </w:rPr>
                      </w:pPr>
                      <w:r w:rsidRPr="008436D8">
                        <w:rPr>
                          <w:i/>
                          <w:iCs/>
                          <w:sz w:val="20"/>
                        </w:rPr>
                        <w:t>Nurksulgudes toodud info tuleb vastavalt tegelikele asjaoludele muuta korrektseks, kas asjakohaste andmete sisestamise või väljapakutud valikute puhul ühe asjakohase valiku tegemise kaudu. Seejärel tuleb kustutada nurksulud ning sisestatud/valitud teksti formaat viia vastavusse ülejäänud dokumendi vormistusega!</w:t>
                      </w:r>
                      <w:r>
                        <w:rPr>
                          <w:i/>
                          <w:iCs/>
                          <w:sz w:val="20"/>
                        </w:rPr>
                        <w:br/>
                      </w:r>
                    </w:p>
                    <w:p w14:paraId="732F511D" w14:textId="77777777" w:rsidR="004C6C27" w:rsidRDefault="00A97980" w:rsidP="004C6C27">
                      <w:pPr>
                        <w:numPr>
                          <w:ilvl w:val="0"/>
                          <w:numId w:val="5"/>
                        </w:numPr>
                        <w:ind w:left="284" w:hanging="284"/>
                        <w:jc w:val="both"/>
                        <w:rPr>
                          <w:i/>
                          <w:iCs/>
                          <w:sz w:val="20"/>
                        </w:rPr>
                      </w:pPr>
                      <w:r>
                        <w:rPr>
                          <w:i/>
                          <w:iCs/>
                          <w:sz w:val="20"/>
                        </w:rPr>
                        <w:t>Kursiivis (või kursiivis ja nurksulgudes) osundatud tekst on väljaspool käesoleva lepingu minimaalselt kohustuslikku osa ning selle kasutamine jääb käesoleva le</w:t>
                      </w:r>
                      <w:r w:rsidR="003731EC">
                        <w:rPr>
                          <w:i/>
                          <w:iCs/>
                          <w:sz w:val="20"/>
                        </w:rPr>
                        <w:t>pingu rakendaja enda otsustada.</w:t>
                      </w:r>
                    </w:p>
                    <w:p w14:paraId="7947BB3F" w14:textId="77777777" w:rsidR="004C6C27" w:rsidRDefault="004C6C27" w:rsidP="004C6C27">
                      <w:pPr>
                        <w:ind w:left="284"/>
                        <w:jc w:val="both"/>
                        <w:rPr>
                          <w:i/>
                          <w:iCs/>
                          <w:sz w:val="20"/>
                        </w:rPr>
                      </w:pPr>
                    </w:p>
                    <w:p w14:paraId="4FE74783" w14:textId="544DD56B" w:rsidR="00A97980" w:rsidRDefault="00A97980" w:rsidP="004C6C27">
                      <w:pPr>
                        <w:numPr>
                          <w:ilvl w:val="0"/>
                          <w:numId w:val="5"/>
                        </w:numPr>
                        <w:ind w:left="284" w:hanging="284"/>
                        <w:jc w:val="both"/>
                        <w:rPr>
                          <w:i/>
                          <w:iCs/>
                          <w:sz w:val="20"/>
                        </w:rPr>
                      </w:pPr>
                      <w:r w:rsidRPr="004C6C27">
                        <w:rPr>
                          <w:i/>
                          <w:iCs/>
                          <w:sz w:val="20"/>
                        </w:rPr>
                        <w:t>Lisad 1-4 tuleb sisustada asjakohaste dokumentidega ja li</w:t>
                      </w:r>
                      <w:r w:rsidR="005B3EAB" w:rsidRPr="004C6C27">
                        <w:rPr>
                          <w:i/>
                          <w:iCs/>
                          <w:sz w:val="20"/>
                        </w:rPr>
                        <w:t>sada need kliendilepingu juurde</w:t>
                      </w:r>
                      <w:bookmarkEnd w:id="2"/>
                      <w:bookmarkEnd w:id="3"/>
                    </w:p>
                    <w:p w14:paraId="520ADDB8" w14:textId="77777777" w:rsidR="003474C4" w:rsidRDefault="003474C4" w:rsidP="003474C4">
                      <w:pPr>
                        <w:pStyle w:val="ListParagraph"/>
                        <w:rPr>
                          <w:i/>
                          <w:iCs/>
                          <w:sz w:val="20"/>
                        </w:rPr>
                      </w:pPr>
                    </w:p>
                    <w:p w14:paraId="49014D9A" w14:textId="28634096" w:rsidR="003474C4" w:rsidRPr="004C6C27" w:rsidRDefault="003474C4" w:rsidP="004C6C27">
                      <w:pPr>
                        <w:numPr>
                          <w:ilvl w:val="0"/>
                          <w:numId w:val="5"/>
                        </w:numPr>
                        <w:ind w:left="284" w:hanging="284"/>
                        <w:jc w:val="both"/>
                        <w:rPr>
                          <w:i/>
                          <w:iCs/>
                          <w:sz w:val="20"/>
                        </w:rPr>
                      </w:pPr>
                      <w:r>
                        <w:rPr>
                          <w:i/>
                          <w:iCs/>
                          <w:sz w:val="20"/>
                        </w:rPr>
                        <w:t>Kollasega esitatu on omavahendite nõuete täitmise audiitorkontrolli põhised näidislepingu täiendused. Rohelisega esitatu lisamist kaaluda juhul, kui kaasatakse ekspert.</w:t>
                      </w:r>
                    </w:p>
                  </w:txbxContent>
                </v:textbox>
                <w10:wrap anchorx="page"/>
              </v:shape>
            </w:pict>
          </mc:Fallback>
        </mc:AlternateContent>
      </w:r>
    </w:p>
    <w:p w14:paraId="4FAA982A" w14:textId="6EBE59C6" w:rsidR="001043F9" w:rsidRDefault="001043F9" w:rsidP="0089081D">
      <w:pPr>
        <w:jc w:val="both"/>
        <w:rPr>
          <w:b/>
        </w:rPr>
      </w:pPr>
    </w:p>
    <w:p w14:paraId="1786E0B1" w14:textId="2C669F2C" w:rsidR="003474C4" w:rsidRDefault="003474C4" w:rsidP="0089081D">
      <w:pPr>
        <w:jc w:val="both"/>
        <w:rPr>
          <w:b/>
        </w:rPr>
      </w:pPr>
    </w:p>
    <w:p w14:paraId="77F52FA6" w14:textId="1431FD40" w:rsidR="003474C4" w:rsidRDefault="003474C4" w:rsidP="0089081D">
      <w:pPr>
        <w:jc w:val="both"/>
        <w:rPr>
          <w:b/>
        </w:rPr>
      </w:pPr>
    </w:p>
    <w:p w14:paraId="7D20A1C4" w14:textId="77777777" w:rsidR="003474C4" w:rsidRDefault="003474C4" w:rsidP="0089081D">
      <w:pPr>
        <w:jc w:val="both"/>
        <w:rPr>
          <w:b/>
        </w:rPr>
      </w:pPr>
    </w:p>
    <w:p w14:paraId="5E9C5767" w14:textId="765CE5C1" w:rsidR="001043F9" w:rsidRDefault="001043F9" w:rsidP="0089081D">
      <w:pPr>
        <w:jc w:val="both"/>
        <w:rPr>
          <w:b/>
        </w:rPr>
      </w:pPr>
    </w:p>
    <w:p w14:paraId="2ED1E396" w14:textId="77264011" w:rsidR="001043F9" w:rsidRDefault="001043F9" w:rsidP="0089081D">
      <w:pPr>
        <w:jc w:val="both"/>
        <w:rPr>
          <w:b/>
        </w:rPr>
      </w:pPr>
    </w:p>
    <w:p w14:paraId="4514AAD0" w14:textId="7A06AA9F" w:rsidR="001043F9" w:rsidRDefault="001043F9" w:rsidP="0089081D">
      <w:pPr>
        <w:jc w:val="both"/>
        <w:rPr>
          <w:b/>
        </w:rPr>
      </w:pPr>
    </w:p>
    <w:p w14:paraId="44E9C5AE" w14:textId="263F958E" w:rsidR="001043F9" w:rsidRDefault="001043F9" w:rsidP="0089081D">
      <w:pPr>
        <w:jc w:val="both"/>
        <w:rPr>
          <w:b/>
        </w:rPr>
      </w:pPr>
    </w:p>
    <w:p w14:paraId="57516F10" w14:textId="79300B2A" w:rsidR="001043F9" w:rsidRDefault="001043F9" w:rsidP="0089081D">
      <w:pPr>
        <w:jc w:val="both"/>
        <w:rPr>
          <w:b/>
        </w:rPr>
      </w:pPr>
    </w:p>
    <w:p w14:paraId="6A1EA442" w14:textId="77777777" w:rsidR="001043F9" w:rsidRDefault="001043F9" w:rsidP="0089081D">
      <w:pPr>
        <w:jc w:val="both"/>
        <w:rPr>
          <w:b/>
        </w:rPr>
      </w:pPr>
    </w:p>
    <w:p w14:paraId="349063F3" w14:textId="77777777" w:rsidR="001043F9" w:rsidRDefault="001043F9" w:rsidP="0089081D">
      <w:pPr>
        <w:jc w:val="both"/>
        <w:rPr>
          <w:b/>
        </w:rPr>
      </w:pPr>
    </w:p>
    <w:p w14:paraId="2257314E" w14:textId="77777777" w:rsidR="001043F9" w:rsidRDefault="001043F9" w:rsidP="0089081D">
      <w:pPr>
        <w:jc w:val="both"/>
        <w:rPr>
          <w:b/>
        </w:rPr>
      </w:pPr>
    </w:p>
    <w:p w14:paraId="29CFECB7" w14:textId="77777777" w:rsidR="00906717" w:rsidRDefault="00906717" w:rsidP="0089081D">
      <w:pPr>
        <w:jc w:val="both"/>
        <w:rPr>
          <w:b/>
        </w:rPr>
      </w:pPr>
    </w:p>
    <w:p w14:paraId="28B8F296" w14:textId="77777777" w:rsidR="007D2CF5" w:rsidRPr="00513771" w:rsidRDefault="007D2CF5" w:rsidP="0089081D">
      <w:pPr>
        <w:jc w:val="both"/>
        <w:rPr>
          <w:b/>
        </w:rPr>
      </w:pPr>
      <w:r w:rsidRPr="00513771">
        <w:rPr>
          <w:b/>
        </w:rPr>
        <w:t xml:space="preserve">KLIENDILEPING </w:t>
      </w:r>
      <w:r w:rsidRPr="00513771">
        <w:rPr>
          <w:b/>
          <w:i/>
        </w:rPr>
        <w:t xml:space="preserve">/nr </w:t>
      </w:r>
      <w:r w:rsidR="00F81D3E" w:rsidRPr="00513771">
        <w:rPr>
          <w:b/>
          <w:i/>
        </w:rPr>
        <w:t>[</w:t>
      </w:r>
      <w:r w:rsidR="00D70DE8" w:rsidRPr="00513771">
        <w:rPr>
          <w:b/>
          <w:i/>
        </w:rPr>
        <w:t>____</w:t>
      </w:r>
      <w:r w:rsidR="00F81D3E" w:rsidRPr="00513771">
        <w:rPr>
          <w:b/>
          <w:i/>
        </w:rPr>
        <w:t>]</w:t>
      </w:r>
      <w:r w:rsidRPr="00513771">
        <w:rPr>
          <w:b/>
          <w:i/>
        </w:rPr>
        <w:t>/</w:t>
      </w:r>
      <w:r w:rsidR="00E36BDA" w:rsidRPr="00513771">
        <w:rPr>
          <w:b/>
        </w:rPr>
        <w:t xml:space="preserve"> </w:t>
      </w:r>
      <w:r w:rsidR="004570CA" w:rsidRPr="00513771">
        <w:rPr>
          <w:b/>
        </w:rPr>
        <w:t>AUDIITOR</w:t>
      </w:r>
      <w:r w:rsidR="00E36BDA" w:rsidRPr="00513771">
        <w:rPr>
          <w:b/>
        </w:rPr>
        <w:t>TEENUSE</w:t>
      </w:r>
      <w:r w:rsidRPr="00513771">
        <w:rPr>
          <w:b/>
        </w:rPr>
        <w:t xml:space="preserve"> OSUTAMISEKS </w:t>
      </w:r>
    </w:p>
    <w:p w14:paraId="5A3F309E" w14:textId="77777777" w:rsidR="007D2CF5" w:rsidRPr="00513771" w:rsidRDefault="007D2CF5" w:rsidP="007D2CF5">
      <w:pPr>
        <w:rPr>
          <w:b/>
        </w:rPr>
      </w:pPr>
    </w:p>
    <w:p w14:paraId="45390C38" w14:textId="77777777" w:rsidR="007D2CF5" w:rsidRPr="00513771" w:rsidRDefault="007D2CF5" w:rsidP="007D2CF5">
      <w:pPr>
        <w:widowControl w:val="0"/>
        <w:jc w:val="both"/>
        <w:rPr>
          <w:rFonts w:cs="Arial"/>
        </w:rPr>
      </w:pPr>
      <w:r w:rsidRPr="00513771">
        <w:rPr>
          <w:rFonts w:cs="Arial"/>
        </w:rPr>
        <w:t xml:space="preserve">Käesolev leping on sõlmitud </w:t>
      </w:r>
      <w:r w:rsidRPr="00513771">
        <w:rPr>
          <w:rFonts w:cs="Arial"/>
          <w:b/>
          <w:iCs/>
        </w:rPr>
        <w:t>[kus]</w:t>
      </w:r>
      <w:r w:rsidRPr="00513771">
        <w:rPr>
          <w:rFonts w:cs="Arial"/>
        </w:rPr>
        <w:t>,</w:t>
      </w:r>
      <w:r w:rsidRPr="00513771">
        <w:rPr>
          <w:rFonts w:cs="Arial"/>
          <w:b/>
        </w:rPr>
        <w:t xml:space="preserve"> [kuupäev, aasta]</w:t>
      </w:r>
    </w:p>
    <w:p w14:paraId="38968C9F" w14:textId="77777777" w:rsidR="007D2CF5" w:rsidRPr="00513771" w:rsidRDefault="007D2CF5" w:rsidP="007D2CF5">
      <w:pPr>
        <w:widowControl w:val="0"/>
        <w:spacing w:before="120"/>
        <w:jc w:val="both"/>
        <w:rPr>
          <w:rFonts w:cs="Arial"/>
        </w:rPr>
      </w:pPr>
    </w:p>
    <w:p w14:paraId="029D8628" w14:textId="77777777" w:rsidR="007D2CF5" w:rsidRPr="00513771" w:rsidRDefault="007D2CF5" w:rsidP="007D2CF5">
      <w:pPr>
        <w:widowControl w:val="0"/>
        <w:spacing w:before="120"/>
        <w:jc w:val="both"/>
        <w:rPr>
          <w:rFonts w:cs="Arial"/>
          <w:b/>
        </w:rPr>
      </w:pPr>
      <w:r w:rsidRPr="00513771">
        <w:rPr>
          <w:rFonts w:cs="Arial"/>
          <w:b/>
        </w:rPr>
        <w:t>[</w:t>
      </w:r>
      <w:r w:rsidR="003D4D32" w:rsidRPr="00513771">
        <w:rPr>
          <w:rFonts w:cs="Arial"/>
          <w:b/>
        </w:rPr>
        <w:t>Kliendi</w:t>
      </w:r>
      <w:r w:rsidR="000518BA" w:rsidRPr="00513771">
        <w:rPr>
          <w:rFonts w:cs="Arial"/>
          <w:b/>
        </w:rPr>
        <w:t xml:space="preserve"> </w:t>
      </w:r>
      <w:r w:rsidRPr="00513771">
        <w:rPr>
          <w:rFonts w:cs="Arial"/>
          <w:b/>
        </w:rPr>
        <w:t xml:space="preserve">nimi] </w:t>
      </w:r>
      <w:r w:rsidRPr="00513771">
        <w:rPr>
          <w:rFonts w:cs="Arial"/>
        </w:rPr>
        <w:t xml:space="preserve">(edaspidi nimetatud </w:t>
      </w:r>
      <w:r w:rsidRPr="00513771">
        <w:rPr>
          <w:rFonts w:cs="Arial"/>
          <w:b/>
        </w:rPr>
        <w:t>Klient</w:t>
      </w:r>
      <w:r w:rsidRPr="00513771">
        <w:rPr>
          <w:rFonts w:cs="Arial"/>
        </w:rPr>
        <w:t xml:space="preserve">), mida esindab </w:t>
      </w:r>
      <w:r w:rsidRPr="00513771">
        <w:rPr>
          <w:rFonts w:cs="Arial"/>
          <w:b/>
        </w:rPr>
        <w:t xml:space="preserve">[esindusõiguse alus] </w:t>
      </w:r>
      <w:r w:rsidRPr="00513771">
        <w:rPr>
          <w:rFonts w:cs="Arial"/>
        </w:rPr>
        <w:t xml:space="preserve">alusel </w:t>
      </w:r>
      <w:r w:rsidRPr="00513771">
        <w:rPr>
          <w:rFonts w:cs="Arial"/>
          <w:b/>
        </w:rPr>
        <w:t xml:space="preserve">[tiitel] [nimi] </w:t>
      </w:r>
    </w:p>
    <w:p w14:paraId="70307090" w14:textId="77777777" w:rsidR="009F37B6" w:rsidRPr="00513771" w:rsidRDefault="009F37B6" w:rsidP="007D2CF5">
      <w:pPr>
        <w:widowControl w:val="0"/>
        <w:jc w:val="both"/>
        <w:rPr>
          <w:rFonts w:cs="Arial"/>
          <w:b/>
        </w:rPr>
      </w:pPr>
    </w:p>
    <w:p w14:paraId="0D5B41D3" w14:textId="77777777" w:rsidR="007D2CF5" w:rsidRPr="00513771" w:rsidRDefault="007D2CF5" w:rsidP="007D2CF5">
      <w:pPr>
        <w:widowControl w:val="0"/>
        <w:jc w:val="both"/>
        <w:rPr>
          <w:rFonts w:cs="Arial"/>
        </w:rPr>
      </w:pPr>
      <w:r w:rsidRPr="00513771">
        <w:rPr>
          <w:rFonts w:cs="Arial"/>
        </w:rPr>
        <w:t>ja</w:t>
      </w:r>
    </w:p>
    <w:p w14:paraId="00F8E94A" w14:textId="77777777" w:rsidR="007D2CF5" w:rsidRPr="00513771" w:rsidRDefault="007D2CF5" w:rsidP="007D2CF5">
      <w:pPr>
        <w:widowControl w:val="0"/>
        <w:jc w:val="both"/>
        <w:rPr>
          <w:rFonts w:cs="Arial"/>
        </w:rPr>
      </w:pPr>
    </w:p>
    <w:p w14:paraId="681A60BF" w14:textId="77777777" w:rsidR="007D2CF5" w:rsidRPr="00513771" w:rsidRDefault="007D2CF5" w:rsidP="007D2CF5">
      <w:pPr>
        <w:widowControl w:val="0"/>
        <w:jc w:val="both"/>
        <w:rPr>
          <w:rFonts w:cs="Arial"/>
          <w:i/>
          <w:sz w:val="20"/>
          <w:szCs w:val="20"/>
        </w:rPr>
      </w:pPr>
      <w:r w:rsidRPr="00513771">
        <w:rPr>
          <w:rFonts w:cs="Arial"/>
          <w:b/>
        </w:rPr>
        <w:t>[Audiitorettevõtja nimi]</w:t>
      </w:r>
      <w:r w:rsidRPr="00513771">
        <w:rPr>
          <w:rFonts w:cs="Arial"/>
        </w:rPr>
        <w:t xml:space="preserve"> (edaspidi nimetatud </w:t>
      </w:r>
      <w:r w:rsidRPr="00513771">
        <w:rPr>
          <w:rFonts w:cs="Arial"/>
          <w:b/>
        </w:rPr>
        <w:t>Audiitorettevõtja</w:t>
      </w:r>
      <w:r w:rsidRPr="00513771">
        <w:rPr>
          <w:rFonts w:cs="Arial"/>
        </w:rPr>
        <w:t xml:space="preserve">), mida esindab </w:t>
      </w:r>
      <w:r w:rsidRPr="00513771">
        <w:rPr>
          <w:rFonts w:cs="Arial"/>
          <w:b/>
        </w:rPr>
        <w:t>[esindusõiguse alus]</w:t>
      </w:r>
      <w:r w:rsidRPr="00513771">
        <w:rPr>
          <w:rFonts w:cs="Arial"/>
        </w:rPr>
        <w:t xml:space="preserve"> alusel juhatuse liige ja vandeaudiitor </w:t>
      </w:r>
      <w:r w:rsidRPr="00513771">
        <w:rPr>
          <w:rFonts w:cs="Arial"/>
          <w:b/>
        </w:rPr>
        <w:t>[nimi] [tegevusloa nr]</w:t>
      </w:r>
      <w:r w:rsidRPr="00513771">
        <w:rPr>
          <w:rFonts w:cs="Arial"/>
        </w:rPr>
        <w:t xml:space="preserve">, </w:t>
      </w:r>
    </w:p>
    <w:p w14:paraId="56FE6750" w14:textId="77777777" w:rsidR="007D2CF5" w:rsidRPr="00513771" w:rsidRDefault="007D2CF5" w:rsidP="007D2CF5">
      <w:pPr>
        <w:widowControl w:val="0"/>
        <w:jc w:val="both"/>
        <w:rPr>
          <w:rFonts w:cs="Arial"/>
        </w:rPr>
      </w:pPr>
    </w:p>
    <w:p w14:paraId="78CE4AE4" w14:textId="77777777" w:rsidR="0061729E" w:rsidRPr="00513771" w:rsidRDefault="007D2CF5" w:rsidP="00AC1D3B">
      <w:pPr>
        <w:widowControl w:val="0"/>
        <w:jc w:val="both"/>
        <w:rPr>
          <w:rFonts w:cs="Arial"/>
          <w:i/>
        </w:rPr>
      </w:pPr>
      <w:r w:rsidRPr="00513771">
        <w:rPr>
          <w:rFonts w:cs="Arial"/>
        </w:rPr>
        <w:t xml:space="preserve">keda nimetatakse edaspidi </w:t>
      </w:r>
      <w:r w:rsidRPr="00513771">
        <w:rPr>
          <w:rFonts w:cs="Arial"/>
          <w:b/>
          <w:bCs/>
        </w:rPr>
        <w:t xml:space="preserve">Pool </w:t>
      </w:r>
      <w:r w:rsidRPr="00513771">
        <w:rPr>
          <w:rFonts w:cs="Arial"/>
        </w:rPr>
        <w:t xml:space="preserve">või koos </w:t>
      </w:r>
      <w:r w:rsidRPr="00513771">
        <w:rPr>
          <w:rFonts w:cs="Arial"/>
          <w:b/>
          <w:bCs/>
        </w:rPr>
        <w:t>Pooled</w:t>
      </w:r>
      <w:r w:rsidR="00AC1D3B" w:rsidRPr="00513771">
        <w:rPr>
          <w:rFonts w:cs="Arial"/>
        </w:rPr>
        <w:t>,</w:t>
      </w:r>
    </w:p>
    <w:p w14:paraId="1D1BFD13" w14:textId="77777777" w:rsidR="002F13A9" w:rsidRPr="00513771" w:rsidRDefault="002F13A9" w:rsidP="007D2CF5">
      <w:pPr>
        <w:widowControl w:val="0"/>
        <w:jc w:val="both"/>
        <w:rPr>
          <w:rFonts w:cs="Arial"/>
        </w:rPr>
      </w:pPr>
    </w:p>
    <w:p w14:paraId="55C87946" w14:textId="77777777" w:rsidR="007D2CF5" w:rsidRPr="00513771" w:rsidRDefault="007D2CF5" w:rsidP="007D2CF5">
      <w:pPr>
        <w:widowControl w:val="0"/>
        <w:jc w:val="both"/>
        <w:rPr>
          <w:rFonts w:cs="Arial"/>
        </w:rPr>
      </w:pPr>
      <w:r w:rsidRPr="00513771">
        <w:rPr>
          <w:rFonts w:cs="Arial"/>
        </w:rPr>
        <w:t xml:space="preserve">on sõlminud käesoleva lepingu (edaspidi nimetatud </w:t>
      </w:r>
      <w:r w:rsidRPr="00513771">
        <w:rPr>
          <w:rFonts w:cs="Arial"/>
          <w:b/>
        </w:rPr>
        <w:t>Leping</w:t>
      </w:r>
      <w:r w:rsidRPr="00513771">
        <w:rPr>
          <w:rFonts w:cs="Arial"/>
        </w:rPr>
        <w:t xml:space="preserve">) alljärgnevas: </w:t>
      </w:r>
    </w:p>
    <w:p w14:paraId="06E15530" w14:textId="77777777" w:rsidR="007D2CF5" w:rsidRPr="00513771" w:rsidRDefault="007D2CF5" w:rsidP="007D2CF5">
      <w:pPr>
        <w:jc w:val="both"/>
        <w:rPr>
          <w:b/>
        </w:rPr>
      </w:pPr>
    </w:p>
    <w:p w14:paraId="0D8DD55A" w14:textId="5CDE5C68" w:rsidR="007D2CF5" w:rsidRPr="00B138C5" w:rsidRDefault="006130C5" w:rsidP="00B138C5">
      <w:pPr>
        <w:numPr>
          <w:ilvl w:val="0"/>
          <w:numId w:val="1"/>
        </w:numPr>
        <w:jc w:val="both"/>
        <w:rPr>
          <w:b/>
        </w:rPr>
      </w:pPr>
      <w:r>
        <w:rPr>
          <w:b/>
          <w:highlight w:val="yellow"/>
        </w:rPr>
        <w:t>Virtuaalvääringu teenuse pakkuja</w:t>
      </w:r>
      <w:r w:rsidR="00663622" w:rsidRPr="00663622">
        <w:rPr>
          <w:b/>
          <w:highlight w:val="yellow"/>
        </w:rPr>
        <w:t xml:space="preserve"> </w:t>
      </w:r>
      <w:r>
        <w:rPr>
          <w:b/>
          <w:highlight w:val="yellow"/>
        </w:rPr>
        <w:t xml:space="preserve">poolt </w:t>
      </w:r>
      <w:r w:rsidR="00B138C5" w:rsidRPr="00B138C5">
        <w:rPr>
          <w:b/>
          <w:highlight w:val="yellow"/>
        </w:rPr>
        <w:t xml:space="preserve">Rahapesu ja terrorismi rahastamise tõkestamise seaduse (edaspidi </w:t>
      </w:r>
      <w:proofErr w:type="spellStart"/>
      <w:r w:rsidRPr="00B138C5">
        <w:rPr>
          <w:b/>
          <w:highlight w:val="yellow"/>
        </w:rPr>
        <w:t>RahaPTS</w:t>
      </w:r>
      <w:proofErr w:type="spellEnd"/>
      <w:r w:rsidR="00B138C5">
        <w:rPr>
          <w:b/>
          <w:highlight w:val="yellow"/>
        </w:rPr>
        <w:t>)</w:t>
      </w:r>
      <w:r w:rsidRPr="00B138C5">
        <w:rPr>
          <w:b/>
          <w:highlight w:val="yellow"/>
        </w:rPr>
        <w:t xml:space="preserve"> §-</w:t>
      </w:r>
      <w:proofErr w:type="spellStart"/>
      <w:r w:rsidRPr="00B138C5">
        <w:rPr>
          <w:b/>
          <w:highlight w:val="yellow"/>
        </w:rPr>
        <w:t>is</w:t>
      </w:r>
      <w:proofErr w:type="spellEnd"/>
      <w:r w:rsidRPr="00B138C5">
        <w:rPr>
          <w:b/>
          <w:highlight w:val="yellow"/>
        </w:rPr>
        <w:t xml:space="preserve"> 72</w:t>
      </w:r>
      <w:r w:rsidRPr="00B138C5">
        <w:rPr>
          <w:b/>
          <w:highlight w:val="yellow"/>
          <w:vertAlign w:val="superscript"/>
        </w:rPr>
        <w:t>2</w:t>
      </w:r>
      <w:r w:rsidRPr="00B138C5">
        <w:rPr>
          <w:b/>
          <w:highlight w:val="yellow"/>
        </w:rPr>
        <w:t xml:space="preserve"> omavahendite kohta kehtestatud nõuete bilansipäeva </w:t>
      </w:r>
      <w:proofErr w:type="spellStart"/>
      <w:r w:rsidR="001B75F0">
        <w:rPr>
          <w:b/>
          <w:highlight w:val="yellow"/>
        </w:rPr>
        <w:t>pp.kk.aaaa</w:t>
      </w:r>
      <w:proofErr w:type="spellEnd"/>
      <w:r w:rsidR="001B75F0">
        <w:rPr>
          <w:b/>
          <w:highlight w:val="yellow"/>
        </w:rPr>
        <w:t xml:space="preserve"> </w:t>
      </w:r>
      <w:r w:rsidRPr="00B138C5">
        <w:rPr>
          <w:b/>
          <w:highlight w:val="yellow"/>
        </w:rPr>
        <w:t xml:space="preserve">seisuga täitmise </w:t>
      </w:r>
      <w:r w:rsidR="008840ED" w:rsidRPr="00B138C5">
        <w:rPr>
          <w:b/>
        </w:rPr>
        <w:t>(</w:t>
      </w:r>
      <w:r w:rsidR="008840ED" w:rsidRPr="006130C5">
        <w:t>edaspidi nimetatud</w:t>
      </w:r>
      <w:r w:rsidR="008840ED" w:rsidRPr="00B138C5">
        <w:rPr>
          <w:b/>
        </w:rPr>
        <w:t xml:space="preserve"> </w:t>
      </w:r>
      <w:r w:rsidRPr="00B138C5">
        <w:rPr>
          <w:b/>
          <w:highlight w:val="yellow"/>
        </w:rPr>
        <w:t>omavahendite nõuete</w:t>
      </w:r>
      <w:r w:rsidR="001E67C5" w:rsidRPr="00B138C5">
        <w:rPr>
          <w:b/>
          <w:highlight w:val="yellow"/>
        </w:rPr>
        <w:t xml:space="preserve"> täitmise</w:t>
      </w:r>
      <w:r w:rsidR="008840ED" w:rsidRPr="00B138C5">
        <w:rPr>
          <w:b/>
        </w:rPr>
        <w:t>)</w:t>
      </w:r>
      <w:r w:rsidR="007D2CF5" w:rsidRPr="00B138C5">
        <w:rPr>
          <w:b/>
        </w:rPr>
        <w:t xml:space="preserve"> </w:t>
      </w:r>
      <w:r w:rsidR="009049BB" w:rsidRPr="00B138C5">
        <w:rPr>
          <w:b/>
        </w:rPr>
        <w:t>audiitorkontrolli</w:t>
      </w:r>
      <w:r w:rsidR="007D2CF5" w:rsidRPr="00B138C5">
        <w:rPr>
          <w:b/>
        </w:rPr>
        <w:t xml:space="preserve"> </w:t>
      </w:r>
      <w:r w:rsidR="007D0317" w:rsidRPr="00513771">
        <w:t>(edaspidi nimetatud</w:t>
      </w:r>
      <w:r w:rsidR="007D0317" w:rsidRPr="00B138C5">
        <w:rPr>
          <w:b/>
        </w:rPr>
        <w:t xml:space="preserve"> Töövõtt</w:t>
      </w:r>
      <w:r w:rsidR="007D0317" w:rsidRPr="00513771">
        <w:t>)</w:t>
      </w:r>
      <w:r w:rsidR="007D0317" w:rsidRPr="00B138C5">
        <w:rPr>
          <w:b/>
        </w:rPr>
        <w:t xml:space="preserve"> </w:t>
      </w:r>
      <w:r w:rsidR="007D2CF5" w:rsidRPr="00B138C5">
        <w:rPr>
          <w:b/>
        </w:rPr>
        <w:t>osutamise eesmärk ja objekt</w:t>
      </w:r>
      <w:r w:rsidR="001B75F0">
        <w:rPr>
          <w:b/>
        </w:rPr>
        <w:t>:</w:t>
      </w:r>
    </w:p>
    <w:p w14:paraId="153E990B" w14:textId="77777777" w:rsidR="007D2CF5" w:rsidRPr="00513771" w:rsidRDefault="007D2CF5" w:rsidP="007D2CF5">
      <w:pPr>
        <w:jc w:val="both"/>
        <w:rPr>
          <w:b/>
        </w:rPr>
      </w:pPr>
    </w:p>
    <w:p w14:paraId="02659740" w14:textId="7B20835E" w:rsidR="004D30BE" w:rsidRPr="001B75F0" w:rsidRDefault="00A77361" w:rsidP="001B75F0">
      <w:pPr>
        <w:numPr>
          <w:ilvl w:val="1"/>
          <w:numId w:val="1"/>
        </w:numPr>
        <w:jc w:val="both"/>
        <w:rPr>
          <w:b/>
          <w:sz w:val="20"/>
          <w:szCs w:val="20"/>
        </w:rPr>
      </w:pPr>
      <w:r w:rsidRPr="00513771">
        <w:t>Töövõtu objektiks on</w:t>
      </w:r>
      <w:r w:rsidR="001B75F0">
        <w:t xml:space="preserve"> </w:t>
      </w:r>
      <w:r w:rsidR="00961160">
        <w:t>K</w:t>
      </w:r>
      <w:r w:rsidRPr="00513771">
        <w:t>liendi</w:t>
      </w:r>
      <w:r w:rsidR="00961160">
        <w:t xml:space="preserve"> poolt</w:t>
      </w:r>
      <w:r w:rsidRPr="00513771">
        <w:t xml:space="preserve"> </w:t>
      </w:r>
      <w:r w:rsidR="00961160" w:rsidRPr="001B75F0">
        <w:rPr>
          <w:bCs/>
          <w:highlight w:val="yellow"/>
        </w:rPr>
        <w:t xml:space="preserve">omavahendite nõuete </w:t>
      </w:r>
      <w:r w:rsidR="006130C5" w:rsidRPr="001B75F0">
        <w:rPr>
          <w:bCs/>
          <w:highlight w:val="yellow"/>
        </w:rPr>
        <w:t>täitmine</w:t>
      </w:r>
      <w:r w:rsidR="006130C5" w:rsidRPr="001B75F0">
        <w:rPr>
          <w:highlight w:val="yellow"/>
        </w:rPr>
        <w:t>.</w:t>
      </w:r>
      <w:r w:rsidR="008E6BB6">
        <w:t xml:space="preserve"> </w:t>
      </w:r>
    </w:p>
    <w:p w14:paraId="1BD772F1" w14:textId="77777777" w:rsidR="00F431DA" w:rsidRPr="004D30BE" w:rsidRDefault="00F431DA" w:rsidP="007D7E6C">
      <w:pPr>
        <w:numPr>
          <w:ilvl w:val="1"/>
          <w:numId w:val="1"/>
        </w:numPr>
        <w:jc w:val="both"/>
        <w:rPr>
          <w:b/>
        </w:rPr>
      </w:pPr>
      <w:r w:rsidRPr="004D30BE">
        <w:t xml:space="preserve">Töövõtt viiakse läbi </w:t>
      </w:r>
      <w:r w:rsidR="005970AD" w:rsidRPr="004D30BE">
        <w:t>vastavuses rahvusvahelise kindlustandvate teenuste standardiga (Eesti) 3000</w:t>
      </w:r>
      <w:r w:rsidR="005E35A5" w:rsidRPr="004D30BE">
        <w:t xml:space="preserve"> (muudetud)</w:t>
      </w:r>
      <w:r w:rsidR="005970AD" w:rsidRPr="004D30BE">
        <w:t xml:space="preserve"> „Kindlustandvad teenused, mis on muud kui möödunud perioodide finantsinformatsiooni auditid või ülevaatused“ (ISAE 3000</w:t>
      </w:r>
      <w:r w:rsidR="005E35A5" w:rsidRPr="004D30BE">
        <w:t xml:space="preserve"> (muudetud)</w:t>
      </w:r>
      <w:r w:rsidR="005970AD" w:rsidRPr="004D30BE">
        <w:t>) piiratud kindlustandva töövõtuna</w:t>
      </w:r>
      <w:r w:rsidR="007D7E6C" w:rsidRPr="004D30BE">
        <w:t>, mis on aluseks kokkuvõtte avaldamiseks negatiivses vormis.</w:t>
      </w:r>
    </w:p>
    <w:p w14:paraId="336156C0" w14:textId="2A8B007E" w:rsidR="00103982" w:rsidRPr="004D30BE" w:rsidRDefault="006148D6" w:rsidP="005A29BE">
      <w:pPr>
        <w:numPr>
          <w:ilvl w:val="1"/>
          <w:numId w:val="1"/>
        </w:numPr>
        <w:jc w:val="both"/>
        <w:rPr>
          <w:b/>
        </w:rPr>
      </w:pPr>
      <w:r w:rsidRPr="004D30BE">
        <w:t>Töövõtu</w:t>
      </w:r>
      <w:r w:rsidR="007D2CF5" w:rsidRPr="004D30BE">
        <w:t xml:space="preserve"> osutamise eesmärgiks on võimaldada Audiitorettevõtjal anda teada, </w:t>
      </w:r>
      <w:r w:rsidR="00103982" w:rsidRPr="004D30BE">
        <w:t xml:space="preserve">kas Audiitorettevõtja on täheldanud midagi, mis sunnib teda uskuma, et </w:t>
      </w:r>
      <w:r w:rsidR="001B75F0" w:rsidRPr="001B75F0">
        <w:rPr>
          <w:highlight w:val="yellow"/>
        </w:rPr>
        <w:t>omavahendite nõuded ei ole täidetud</w:t>
      </w:r>
      <w:r w:rsidR="00103982" w:rsidRPr="004D30BE">
        <w:t>.</w:t>
      </w:r>
    </w:p>
    <w:p w14:paraId="3849DD5D" w14:textId="319EB877" w:rsidR="00FB7998" w:rsidRPr="00513771" w:rsidRDefault="00E5127A" w:rsidP="00E5127A">
      <w:pPr>
        <w:numPr>
          <w:ilvl w:val="1"/>
          <w:numId w:val="1"/>
        </w:numPr>
        <w:jc w:val="both"/>
      </w:pPr>
      <w:r w:rsidRPr="00E5127A">
        <w:lastRenderedPageBreak/>
        <w:t xml:space="preserve">Piiratud kindlustunnet andva töövõtu käigus läbiviidud protseduurid on palju vähem mahukad </w:t>
      </w:r>
      <w:r w:rsidR="005A29BE">
        <w:t>ega</w:t>
      </w:r>
      <w:r w:rsidR="005A29BE" w:rsidRPr="00513771">
        <w:t xml:space="preserve"> anna kogu seda tõendusmaterjali, mis oleks nõutav põhjendatud kindlustunnet andva töövõtu puhul</w:t>
      </w:r>
      <w:r w:rsidRPr="00E5127A">
        <w:t xml:space="preserve">. Seetõttu omandatakse väiksem kindlus kui põhjendatud kindlustandva töövõtu korral. </w:t>
      </w:r>
    </w:p>
    <w:p w14:paraId="04BE1BEB" w14:textId="77777777" w:rsidR="00511780" w:rsidRPr="00513771" w:rsidDel="00646AC2" w:rsidRDefault="00511780" w:rsidP="004723DE">
      <w:pPr>
        <w:ind w:left="432"/>
        <w:jc w:val="both"/>
        <w:rPr>
          <w:b/>
          <w:sz w:val="20"/>
          <w:szCs w:val="20"/>
        </w:rPr>
      </w:pPr>
    </w:p>
    <w:p w14:paraId="0C41C5C4" w14:textId="77777777" w:rsidR="007D2CF5" w:rsidRPr="00513771" w:rsidRDefault="007D2CF5" w:rsidP="007D2CF5">
      <w:pPr>
        <w:numPr>
          <w:ilvl w:val="0"/>
          <w:numId w:val="1"/>
        </w:numPr>
        <w:jc w:val="both"/>
        <w:rPr>
          <w:b/>
        </w:rPr>
      </w:pPr>
      <w:r w:rsidRPr="00513771">
        <w:rPr>
          <w:b/>
        </w:rPr>
        <w:t>Lepingu ese</w:t>
      </w:r>
    </w:p>
    <w:p w14:paraId="524C96F1" w14:textId="77777777" w:rsidR="007D2CF5" w:rsidRPr="00513771" w:rsidRDefault="007D2CF5" w:rsidP="007D2CF5">
      <w:pPr>
        <w:jc w:val="both"/>
        <w:rPr>
          <w:b/>
        </w:rPr>
      </w:pPr>
    </w:p>
    <w:p w14:paraId="5F4771DE" w14:textId="23E2A44A" w:rsidR="00BD726A" w:rsidRPr="00513771" w:rsidRDefault="007D2CF5" w:rsidP="00A67878">
      <w:pPr>
        <w:numPr>
          <w:ilvl w:val="1"/>
          <w:numId w:val="1"/>
        </w:numPr>
        <w:jc w:val="both"/>
      </w:pPr>
      <w:r w:rsidRPr="00513771">
        <w:t xml:space="preserve">Lepingu esemeks on Audiitorettevõtja poolt </w:t>
      </w:r>
      <w:r w:rsidR="004155CA" w:rsidRPr="00513771">
        <w:t>audiitorkontrolli</w:t>
      </w:r>
      <w:r w:rsidRPr="00513771">
        <w:t xml:space="preserve"> osutamine </w:t>
      </w:r>
      <w:r w:rsidR="007645F7" w:rsidRPr="00513771">
        <w:t xml:space="preserve">Kliendi </w:t>
      </w:r>
      <w:r w:rsidR="006130C5" w:rsidRPr="006130C5">
        <w:rPr>
          <w:highlight w:val="yellow"/>
        </w:rPr>
        <w:t>omavahendite nõuet</w:t>
      </w:r>
      <w:r w:rsidR="006130C5" w:rsidRPr="001E67C5">
        <w:rPr>
          <w:highlight w:val="yellow"/>
        </w:rPr>
        <w:t>e</w:t>
      </w:r>
      <w:r w:rsidR="001E67C5" w:rsidRPr="001E67C5">
        <w:rPr>
          <w:highlight w:val="yellow"/>
        </w:rPr>
        <w:t xml:space="preserve"> täitmise</w:t>
      </w:r>
      <w:r w:rsidRPr="00513771">
        <w:t xml:space="preserve"> kohta, lähtudes rahvusvahelisest </w:t>
      </w:r>
      <w:r w:rsidR="004155CA" w:rsidRPr="00513771">
        <w:t>muu kindlustandva teenuse standardist (Eesti) 30</w:t>
      </w:r>
      <w:r w:rsidRPr="00513771">
        <w:t xml:space="preserve">00 </w:t>
      </w:r>
      <w:r w:rsidR="005E35A5">
        <w:t xml:space="preserve"> (muudetud) </w:t>
      </w:r>
      <w:r w:rsidRPr="00513771">
        <w:t xml:space="preserve">ning vastavalt lepingus määratud tingimustele. </w:t>
      </w:r>
      <w:r w:rsidR="00BD726A" w:rsidRPr="00513771">
        <w:t xml:space="preserve"> </w:t>
      </w:r>
    </w:p>
    <w:p w14:paraId="52E83514" w14:textId="5E1D72B0" w:rsidR="007D2CF5" w:rsidRDefault="007D2CF5" w:rsidP="007D2CF5">
      <w:pPr>
        <w:numPr>
          <w:ilvl w:val="1"/>
          <w:numId w:val="1"/>
        </w:numPr>
        <w:jc w:val="both"/>
      </w:pPr>
      <w:r w:rsidRPr="00513771">
        <w:t xml:space="preserve">Audiitorettevõtja hinnangu kohaselt kulub </w:t>
      </w:r>
      <w:r w:rsidR="00022AB5" w:rsidRPr="00513771">
        <w:t>Töövõtu</w:t>
      </w:r>
      <w:r w:rsidRPr="00513771">
        <w:t xml:space="preserve"> </w:t>
      </w:r>
      <w:r w:rsidR="00A47178" w:rsidRPr="00513771">
        <w:t>teostamiseks</w:t>
      </w:r>
      <w:r w:rsidRPr="00513771">
        <w:t xml:space="preserve"> ligikaudu </w:t>
      </w:r>
      <w:r w:rsidRPr="00513771">
        <w:rPr>
          <w:b/>
        </w:rPr>
        <w:t xml:space="preserve">[tundide arv] </w:t>
      </w:r>
      <w:r w:rsidRPr="00513771">
        <w:t xml:space="preserve">tundi, eeldusel, et </w:t>
      </w:r>
      <w:r w:rsidR="00022AB5" w:rsidRPr="00513771">
        <w:t>Töövõtu</w:t>
      </w:r>
      <w:r w:rsidRPr="00513771">
        <w:t xml:space="preserve"> maht ei suurene Lepingu punktides 7.4 ja 7.5 toodud põhjustel. </w:t>
      </w:r>
    </w:p>
    <w:p w14:paraId="2AC5A760" w14:textId="6F8E64BC" w:rsidR="00144546" w:rsidRPr="00144546" w:rsidRDefault="00C7330C" w:rsidP="00144546">
      <w:pPr>
        <w:numPr>
          <w:ilvl w:val="2"/>
          <w:numId w:val="1"/>
        </w:numPr>
        <w:jc w:val="both"/>
        <w:rPr>
          <w:highlight w:val="green"/>
        </w:rPr>
      </w:pPr>
      <w:r w:rsidRPr="00C7330C">
        <w:rPr>
          <w:highlight w:val="green"/>
        </w:rPr>
        <w:t xml:space="preserve">Audiitorettevõtja hinnangu kohaselt sisaldab punktis </w:t>
      </w:r>
      <w:r>
        <w:rPr>
          <w:highlight w:val="green"/>
        </w:rPr>
        <w:t>2.2</w:t>
      </w:r>
      <w:r w:rsidRPr="00C7330C">
        <w:rPr>
          <w:highlight w:val="green"/>
        </w:rPr>
        <w:t xml:space="preserve"> esitatu Audiitorettevõtja poolt kaasatud eksperdi tööd </w:t>
      </w:r>
      <w:r>
        <w:rPr>
          <w:highlight w:val="green"/>
        </w:rPr>
        <w:t>omavahendite nõuete täitmise audiitorkontrolli</w:t>
      </w:r>
      <w:r w:rsidRPr="00C7330C">
        <w:rPr>
          <w:highlight w:val="green"/>
        </w:rPr>
        <w:t xml:space="preserve"> eest … tundi.</w:t>
      </w:r>
    </w:p>
    <w:p w14:paraId="31491B88" w14:textId="77777777" w:rsidR="007D2CF5" w:rsidRPr="00513771" w:rsidRDefault="007D2CF5" w:rsidP="007D2CF5">
      <w:pPr>
        <w:jc w:val="both"/>
      </w:pPr>
    </w:p>
    <w:p w14:paraId="5CB1ED06" w14:textId="77777777" w:rsidR="007D2CF5" w:rsidRPr="00513771" w:rsidRDefault="00C33021" w:rsidP="007D2CF5">
      <w:pPr>
        <w:numPr>
          <w:ilvl w:val="0"/>
          <w:numId w:val="1"/>
        </w:numPr>
        <w:jc w:val="both"/>
        <w:rPr>
          <w:b/>
        </w:rPr>
      </w:pPr>
      <w:r w:rsidRPr="00513771">
        <w:rPr>
          <w:b/>
        </w:rPr>
        <w:t>Lepingu täitjad</w:t>
      </w:r>
    </w:p>
    <w:p w14:paraId="30DED6FF" w14:textId="77777777" w:rsidR="007D2CF5" w:rsidRPr="00513771" w:rsidRDefault="007D2CF5" w:rsidP="007D2CF5">
      <w:pPr>
        <w:jc w:val="both"/>
        <w:rPr>
          <w:b/>
        </w:rPr>
      </w:pPr>
    </w:p>
    <w:p w14:paraId="6FEAC9FA" w14:textId="77777777" w:rsidR="0021786A" w:rsidRPr="00513771" w:rsidRDefault="0021786A" w:rsidP="0021786A">
      <w:pPr>
        <w:numPr>
          <w:ilvl w:val="1"/>
          <w:numId w:val="1"/>
        </w:numPr>
        <w:jc w:val="both"/>
        <w:rPr>
          <w:b/>
        </w:rPr>
      </w:pPr>
      <w:r w:rsidRPr="00513771">
        <w:t xml:space="preserve">Audiitorettevõtja poolt on vandeaudiitori aruande allkirjastajaks </w:t>
      </w:r>
      <w:r w:rsidRPr="00513771">
        <w:rPr>
          <w:b/>
        </w:rPr>
        <w:t>[tiitel] [nimi]</w:t>
      </w:r>
      <w:r w:rsidRPr="00513771">
        <w:t xml:space="preserve">. </w:t>
      </w:r>
    </w:p>
    <w:p w14:paraId="1D5377C1" w14:textId="6E0ED0C7" w:rsidR="0021786A" w:rsidRPr="00144546" w:rsidRDefault="0021786A" w:rsidP="0021786A">
      <w:pPr>
        <w:numPr>
          <w:ilvl w:val="1"/>
          <w:numId w:val="1"/>
        </w:numPr>
        <w:jc w:val="both"/>
        <w:rPr>
          <w:b/>
        </w:rPr>
      </w:pPr>
      <w:r w:rsidRPr="00513771">
        <w:t>Audiitorettevõtjal on õigus kaasata oma kutsetegevusega seotud kohustuste paremaks täitmiseks omal vastutusel eksperte, abilisi või muid isikuid, kes tegutsevad Audiitorettevõtja juhtimisel.</w:t>
      </w:r>
    </w:p>
    <w:p w14:paraId="496C4FFD" w14:textId="3612914B" w:rsidR="00144546" w:rsidRPr="00C7330C" w:rsidRDefault="00C7330C" w:rsidP="0021786A">
      <w:pPr>
        <w:numPr>
          <w:ilvl w:val="1"/>
          <w:numId w:val="1"/>
        </w:numPr>
        <w:jc w:val="both"/>
        <w:rPr>
          <w:highlight w:val="green"/>
        </w:rPr>
      </w:pPr>
      <w:r w:rsidRPr="00C7330C">
        <w:rPr>
          <w:highlight w:val="green"/>
        </w:rPr>
        <w:t xml:space="preserve">Audiitorettevõtja kaasab </w:t>
      </w:r>
      <w:r w:rsidR="00B04B02">
        <w:rPr>
          <w:highlight w:val="green"/>
        </w:rPr>
        <w:t>Töövõtu</w:t>
      </w:r>
      <w:r w:rsidRPr="00C7330C">
        <w:rPr>
          <w:highlight w:val="green"/>
        </w:rPr>
        <w:t xml:space="preserve"> teostamisse eksperdina … (täpsustada juriidiline isik ja seda esindav(</w:t>
      </w:r>
      <w:proofErr w:type="spellStart"/>
      <w:r w:rsidRPr="00C7330C">
        <w:rPr>
          <w:highlight w:val="green"/>
        </w:rPr>
        <w:t>ad</w:t>
      </w:r>
      <w:proofErr w:type="spellEnd"/>
      <w:r w:rsidRPr="00C7330C">
        <w:rPr>
          <w:highlight w:val="green"/>
        </w:rPr>
        <w:t>) isik(</w:t>
      </w:r>
      <w:proofErr w:type="spellStart"/>
      <w:r w:rsidRPr="00C7330C">
        <w:rPr>
          <w:highlight w:val="green"/>
        </w:rPr>
        <w:t>ud</w:t>
      </w:r>
      <w:proofErr w:type="spellEnd"/>
      <w:r w:rsidRPr="00C7330C">
        <w:rPr>
          <w:highlight w:val="green"/>
        </w:rPr>
        <w:t>)).</w:t>
      </w:r>
    </w:p>
    <w:p w14:paraId="2625EB60" w14:textId="77777777" w:rsidR="00FE3B04" w:rsidRPr="00513771" w:rsidRDefault="00FE3B04" w:rsidP="00FE3B04">
      <w:pPr>
        <w:jc w:val="both"/>
        <w:rPr>
          <w:b/>
        </w:rPr>
      </w:pPr>
    </w:p>
    <w:p w14:paraId="17C38790" w14:textId="77777777" w:rsidR="007D2CF5" w:rsidRPr="00513771" w:rsidRDefault="00B61C74" w:rsidP="007D2CF5">
      <w:pPr>
        <w:numPr>
          <w:ilvl w:val="0"/>
          <w:numId w:val="1"/>
        </w:numPr>
        <w:jc w:val="both"/>
        <w:rPr>
          <w:b/>
        </w:rPr>
      </w:pPr>
      <w:r w:rsidRPr="00513771">
        <w:rPr>
          <w:b/>
        </w:rPr>
        <w:t>Töövõtu</w:t>
      </w:r>
      <w:r w:rsidR="007D2CF5" w:rsidRPr="00513771">
        <w:rPr>
          <w:b/>
        </w:rPr>
        <w:t xml:space="preserve"> </w:t>
      </w:r>
      <w:r w:rsidR="009F2A82" w:rsidRPr="00513771">
        <w:rPr>
          <w:b/>
        </w:rPr>
        <w:t>teostamise</w:t>
      </w:r>
      <w:r w:rsidR="007D2CF5" w:rsidRPr="00513771">
        <w:rPr>
          <w:b/>
        </w:rPr>
        <w:t xml:space="preserve"> tulemus</w:t>
      </w:r>
    </w:p>
    <w:p w14:paraId="43344FF1" w14:textId="77777777" w:rsidR="007D2CF5" w:rsidRPr="00513771" w:rsidRDefault="007D2CF5" w:rsidP="007D2CF5">
      <w:pPr>
        <w:jc w:val="both"/>
        <w:rPr>
          <w:b/>
        </w:rPr>
      </w:pPr>
    </w:p>
    <w:p w14:paraId="48EBA5F8" w14:textId="41DABC9C" w:rsidR="000A21B7" w:rsidRDefault="00B61C74" w:rsidP="006D39AF">
      <w:pPr>
        <w:numPr>
          <w:ilvl w:val="1"/>
          <w:numId w:val="1"/>
        </w:numPr>
        <w:jc w:val="both"/>
      </w:pPr>
      <w:r w:rsidRPr="00513771">
        <w:t>Töövõtu</w:t>
      </w:r>
      <w:r w:rsidR="007D2CF5" w:rsidRPr="00513771">
        <w:t xml:space="preserve"> </w:t>
      </w:r>
      <w:r w:rsidR="009F2A82" w:rsidRPr="00513771">
        <w:t>teostamise</w:t>
      </w:r>
      <w:r w:rsidR="007D2CF5" w:rsidRPr="00513771">
        <w:t xml:space="preserve"> tulemusena väljastab Audiitorettevõtja </w:t>
      </w:r>
      <w:r w:rsidR="00082C24" w:rsidRPr="00513771">
        <w:t xml:space="preserve">Kliendi </w:t>
      </w:r>
      <w:r w:rsidR="00082C24" w:rsidRPr="00513771">
        <w:rPr>
          <w:b/>
        </w:rPr>
        <w:t>[</w:t>
      </w:r>
      <w:r w:rsidR="005F6261" w:rsidRPr="00513771">
        <w:rPr>
          <w:b/>
        </w:rPr>
        <w:t>juhtkonnale</w:t>
      </w:r>
      <w:r w:rsidR="00082C24" w:rsidRPr="00513771">
        <w:rPr>
          <w:b/>
        </w:rPr>
        <w:t>]</w:t>
      </w:r>
      <w:r w:rsidR="00082C24" w:rsidRPr="00513771">
        <w:t xml:space="preserve"> </w:t>
      </w:r>
      <w:r w:rsidR="006130C5" w:rsidRPr="006130C5">
        <w:rPr>
          <w:highlight w:val="yellow"/>
        </w:rPr>
        <w:t>ja Rahapesu Andmebüroole</w:t>
      </w:r>
      <w:r w:rsidR="006130C5">
        <w:t xml:space="preserve"> </w:t>
      </w:r>
      <w:r w:rsidR="00CF1B7D">
        <w:t xml:space="preserve">sõltumatu vandeaudiitori </w:t>
      </w:r>
      <w:r w:rsidR="00177250" w:rsidRPr="006130C5">
        <w:t>aruande</w:t>
      </w:r>
      <w:r w:rsidR="006D39AF" w:rsidRPr="006130C5">
        <w:t xml:space="preserve"> </w:t>
      </w:r>
      <w:r w:rsidR="006130C5" w:rsidRPr="006130C5">
        <w:rPr>
          <w:highlight w:val="yellow"/>
        </w:rPr>
        <w:t>omavahendite nõu</w:t>
      </w:r>
      <w:r w:rsidR="006130C5" w:rsidRPr="001E67C5">
        <w:rPr>
          <w:highlight w:val="yellow"/>
        </w:rPr>
        <w:t>ete</w:t>
      </w:r>
      <w:r w:rsidR="001E67C5" w:rsidRPr="001E67C5">
        <w:rPr>
          <w:highlight w:val="yellow"/>
        </w:rPr>
        <w:t xml:space="preserve"> täitmise</w:t>
      </w:r>
      <w:r w:rsidR="006D39AF" w:rsidRPr="006130C5">
        <w:t xml:space="preserve"> audiitorkontrolli</w:t>
      </w:r>
      <w:r w:rsidR="006D39AF" w:rsidRPr="006D39AF">
        <w:t xml:space="preserve"> kohta</w:t>
      </w:r>
      <w:r w:rsidR="007D2CF5" w:rsidRPr="00513771">
        <w:t xml:space="preserve">, milles Audiitorettevõtja avaldab </w:t>
      </w:r>
      <w:r w:rsidR="00C16B1F" w:rsidRPr="00513771">
        <w:t>Töövõtu</w:t>
      </w:r>
      <w:r w:rsidR="007D2CF5" w:rsidRPr="00513771">
        <w:t xml:space="preserve"> </w:t>
      </w:r>
      <w:r w:rsidR="002D0435" w:rsidRPr="00513771">
        <w:t>teostamise tulemusena</w:t>
      </w:r>
      <w:r w:rsidR="007D2CF5" w:rsidRPr="00513771">
        <w:t xml:space="preserve"> omandatud </w:t>
      </w:r>
      <w:r w:rsidR="001221F3" w:rsidRPr="00513771">
        <w:t>piiratud</w:t>
      </w:r>
      <w:r w:rsidR="007D2CF5" w:rsidRPr="00513771">
        <w:t xml:space="preserve"> kindlust väljendava kokkuvõtte negatiivse kinnituse vormis. </w:t>
      </w:r>
    </w:p>
    <w:p w14:paraId="134AF7A2" w14:textId="37DF3709" w:rsidR="00B61639" w:rsidRPr="00513771" w:rsidRDefault="00B61639" w:rsidP="00B61639">
      <w:pPr>
        <w:numPr>
          <w:ilvl w:val="1"/>
          <w:numId w:val="1"/>
        </w:numPr>
        <w:jc w:val="both"/>
      </w:pPr>
      <w:r>
        <w:t xml:space="preserve">Sõltumatu </w:t>
      </w:r>
      <w:r w:rsidRPr="00B61639">
        <w:t>van</w:t>
      </w:r>
      <w:r>
        <w:t>deaudiitori aruanne koostatakse</w:t>
      </w:r>
      <w:r w:rsidRPr="00B61639">
        <w:t xml:space="preserve"> </w:t>
      </w:r>
      <w:r w:rsidR="006130C5" w:rsidRPr="006130C5">
        <w:rPr>
          <w:bCs/>
          <w:iCs/>
          <w:highlight w:val="yellow"/>
        </w:rPr>
        <w:t>Rahapesu Andmebüroole</w:t>
      </w:r>
      <w:r w:rsidRPr="00B61639">
        <w:t xml:space="preserve"> esitamiseks ja on </w:t>
      </w:r>
      <w:r w:rsidR="00355008">
        <w:t xml:space="preserve">seega </w:t>
      </w:r>
      <w:r w:rsidRPr="00B61639">
        <w:t xml:space="preserve">ette nähtud üksnes </w:t>
      </w:r>
      <w:r w:rsidRPr="008E76C5">
        <w:rPr>
          <w:b/>
        </w:rPr>
        <w:t>[Kliendi]</w:t>
      </w:r>
      <w:r w:rsidRPr="00B61639">
        <w:t xml:space="preserve"> juhtkonnale ja </w:t>
      </w:r>
      <w:r w:rsidR="001E67C5" w:rsidRPr="001E67C5">
        <w:rPr>
          <w:highlight w:val="yellow"/>
        </w:rPr>
        <w:t>Rahapesu Andmebüroo</w:t>
      </w:r>
      <w:r>
        <w:t xml:space="preserve"> </w:t>
      </w:r>
      <w:r w:rsidRPr="00B61639">
        <w:t>asjakohaste isikute jaoks. Se</w:t>
      </w:r>
      <w:r w:rsidR="008E76C5">
        <w:t xml:space="preserve">lle tulemusena ei pruugi </w:t>
      </w:r>
      <w:r w:rsidRPr="00B61639">
        <w:t>aruanne olla sobiv muuks otstarbeks ning seda ei tohi levitada muudele osapooltele ning kasutada muude osapoolte poolt.</w:t>
      </w:r>
    </w:p>
    <w:p w14:paraId="3E0AC1D7" w14:textId="77777777" w:rsidR="007D2CF5" w:rsidRPr="00513771" w:rsidRDefault="007D2CF5" w:rsidP="007D2CF5">
      <w:pPr>
        <w:jc w:val="both"/>
        <w:rPr>
          <w:color w:val="FF0000"/>
        </w:rPr>
      </w:pPr>
    </w:p>
    <w:p w14:paraId="3DBB3397" w14:textId="77777777" w:rsidR="007D2CF5" w:rsidRPr="00513771" w:rsidRDefault="007D2CF5" w:rsidP="007D2CF5">
      <w:pPr>
        <w:numPr>
          <w:ilvl w:val="0"/>
          <w:numId w:val="1"/>
        </w:numPr>
        <w:jc w:val="both"/>
        <w:rPr>
          <w:b/>
        </w:rPr>
      </w:pPr>
      <w:r w:rsidRPr="00513771">
        <w:rPr>
          <w:b/>
        </w:rPr>
        <w:t>Kliendi kohustused</w:t>
      </w:r>
    </w:p>
    <w:p w14:paraId="51B70391" w14:textId="77777777" w:rsidR="007D2CF5" w:rsidRPr="00513771" w:rsidRDefault="007D2CF5" w:rsidP="007D2CF5">
      <w:pPr>
        <w:jc w:val="both"/>
      </w:pPr>
    </w:p>
    <w:p w14:paraId="7510B81A" w14:textId="77777777" w:rsidR="007D2CF5" w:rsidRPr="00513771" w:rsidRDefault="007D2CF5" w:rsidP="007D2CF5">
      <w:pPr>
        <w:numPr>
          <w:ilvl w:val="1"/>
          <w:numId w:val="1"/>
        </w:numPr>
        <w:jc w:val="both"/>
      </w:pPr>
      <w:r w:rsidRPr="00513771">
        <w:t>Kliendil on kohustus:</w:t>
      </w:r>
    </w:p>
    <w:p w14:paraId="1D73A2E7" w14:textId="4ECB1784" w:rsidR="007D2CF5" w:rsidRDefault="007D2CF5" w:rsidP="000A21B7">
      <w:pPr>
        <w:numPr>
          <w:ilvl w:val="2"/>
          <w:numId w:val="1"/>
        </w:numPr>
        <w:tabs>
          <w:tab w:val="clear" w:pos="1440"/>
          <w:tab w:val="num" w:pos="1418"/>
        </w:tabs>
        <w:ind w:left="1418" w:hanging="698"/>
        <w:jc w:val="both"/>
      </w:pPr>
      <w:r w:rsidRPr="00053F5D">
        <w:t>tagada vajalike raamatupidam</w:t>
      </w:r>
      <w:r w:rsidR="000253E6" w:rsidRPr="00053F5D">
        <w:t xml:space="preserve">isregistrite ning </w:t>
      </w:r>
      <w:r w:rsidRPr="00053F5D">
        <w:t xml:space="preserve">aruannete koostamine ja säilitamine, </w:t>
      </w:r>
      <w:r w:rsidR="00BC6B2F" w:rsidRPr="00053F5D">
        <w:t>sobivate arvestuse</w:t>
      </w:r>
      <w:r w:rsidR="00C74FD3" w:rsidRPr="00053F5D">
        <w:t xml:space="preserve"> </w:t>
      </w:r>
      <w:proofErr w:type="spellStart"/>
      <w:r w:rsidR="00C74FD3" w:rsidRPr="00053F5D">
        <w:t>sise</w:t>
      </w:r>
      <w:proofErr w:type="spellEnd"/>
      <w:r w:rsidR="00C74FD3" w:rsidRPr="00053F5D">
        <w:t>-eeskirjade väljatöötamine, sh</w:t>
      </w:r>
      <w:r w:rsidR="00BC6B2F" w:rsidRPr="00053F5D">
        <w:t xml:space="preserve"> </w:t>
      </w:r>
      <w:r w:rsidRPr="00053F5D">
        <w:t>sobivate arvestuspõhimõtete ning hindamismeetodite valik</w:t>
      </w:r>
      <w:r w:rsidR="00F71432" w:rsidRPr="00053F5D">
        <w:t xml:space="preserve"> </w:t>
      </w:r>
      <w:r w:rsidR="00053F5D" w:rsidRPr="00053F5D">
        <w:rPr>
          <w:highlight w:val="yellow"/>
        </w:rPr>
        <w:t>omavahendite</w:t>
      </w:r>
      <w:r w:rsidR="005722C3" w:rsidRPr="00053F5D">
        <w:t xml:space="preserve"> </w:t>
      </w:r>
      <w:r w:rsidR="00F71432" w:rsidRPr="00053F5D">
        <w:t>üle arvestuse pidamiseks</w:t>
      </w:r>
      <w:r w:rsidRPr="00053F5D">
        <w:t>, tõhusa si</w:t>
      </w:r>
      <w:r w:rsidR="00BC6B2F" w:rsidRPr="00053F5D">
        <w:t>sekontrollisüsteemi kujundamine</w:t>
      </w:r>
      <w:r w:rsidRPr="00053F5D">
        <w:t xml:space="preserve"> ning rakendamine</w:t>
      </w:r>
      <w:r w:rsidR="00053F5D">
        <w:t xml:space="preserve"> </w:t>
      </w:r>
      <w:r w:rsidR="00053F5D" w:rsidRPr="00053F5D">
        <w:t>ja vara säilimine vastavalt kehtivate õigusaktide nõuetele</w:t>
      </w:r>
      <w:r w:rsidRPr="00053F5D">
        <w:t>;</w:t>
      </w:r>
    </w:p>
    <w:p w14:paraId="60521165" w14:textId="57FFDEE9" w:rsidR="00053F5D" w:rsidRPr="00053F5D" w:rsidRDefault="00053F5D" w:rsidP="00AB1915">
      <w:pPr>
        <w:numPr>
          <w:ilvl w:val="2"/>
          <w:numId w:val="1"/>
        </w:numPr>
        <w:tabs>
          <w:tab w:val="clear" w:pos="1440"/>
        </w:tabs>
        <w:ind w:left="1418" w:hanging="698"/>
        <w:jc w:val="both"/>
      </w:pPr>
      <w:bookmarkStart w:id="4" w:name="_Hlk116329938"/>
      <w:r>
        <w:t xml:space="preserve">koostada </w:t>
      </w:r>
      <w:r w:rsidRPr="001B75F0">
        <w:rPr>
          <w:highlight w:val="yellow"/>
        </w:rPr>
        <w:t xml:space="preserve">omavahendite </w:t>
      </w:r>
      <w:r w:rsidR="00364EE6" w:rsidRPr="00364EE6">
        <w:rPr>
          <w:highlight w:val="yellow"/>
        </w:rPr>
        <w:t>nõuete täitmist tõendav informatsioon</w:t>
      </w:r>
      <w:r>
        <w:t xml:space="preserve"> </w:t>
      </w:r>
      <w:r w:rsidRPr="00053F5D">
        <w:t>heauskselt ja rakendada vajalikke meetmeid informatsiooni õigsuse tõestamiseks;</w:t>
      </w:r>
    </w:p>
    <w:p w14:paraId="783D294B" w14:textId="01DFECED" w:rsidR="00C74FD3" w:rsidRPr="008A3EE1" w:rsidRDefault="00C74FD3" w:rsidP="00C74FD3">
      <w:pPr>
        <w:numPr>
          <w:ilvl w:val="2"/>
          <w:numId w:val="1"/>
        </w:numPr>
        <w:tabs>
          <w:tab w:val="clear" w:pos="1440"/>
          <w:tab w:val="num" w:pos="1418"/>
        </w:tabs>
        <w:ind w:left="1418" w:hanging="698"/>
        <w:jc w:val="both"/>
        <w:rPr>
          <w:highlight w:val="yellow"/>
        </w:rPr>
      </w:pPr>
      <w:r w:rsidRPr="008A3EE1">
        <w:rPr>
          <w:highlight w:val="yellow"/>
        </w:rPr>
        <w:lastRenderedPageBreak/>
        <w:t xml:space="preserve">koostada </w:t>
      </w:r>
      <w:r w:rsidR="00AB1915" w:rsidRPr="008A3EE1">
        <w:rPr>
          <w:highlight w:val="yellow"/>
        </w:rPr>
        <w:t xml:space="preserve">omavahendite </w:t>
      </w:r>
      <w:r w:rsidR="00364EE6">
        <w:rPr>
          <w:highlight w:val="yellow"/>
        </w:rPr>
        <w:t>nõuete täitmist tõendav informatsioon,</w:t>
      </w:r>
      <w:r w:rsidRPr="008A3EE1">
        <w:rPr>
          <w:highlight w:val="yellow"/>
        </w:rPr>
        <w:t xml:space="preserve"> </w:t>
      </w:r>
      <w:r w:rsidR="00AB1915" w:rsidRPr="008A3EE1">
        <w:rPr>
          <w:highlight w:val="yellow"/>
        </w:rPr>
        <w:t>arvesta</w:t>
      </w:r>
      <w:r w:rsidR="00B138C5" w:rsidRPr="008A3EE1">
        <w:rPr>
          <w:highlight w:val="yellow"/>
        </w:rPr>
        <w:t xml:space="preserve">des </w:t>
      </w:r>
      <w:proofErr w:type="spellStart"/>
      <w:r w:rsidR="00B138C5" w:rsidRPr="008A3EE1">
        <w:rPr>
          <w:highlight w:val="yellow"/>
        </w:rPr>
        <w:t>RahaPTSis</w:t>
      </w:r>
      <w:proofErr w:type="spellEnd"/>
      <w:r w:rsidR="00B138C5" w:rsidRPr="008A3EE1">
        <w:rPr>
          <w:highlight w:val="yellow"/>
        </w:rPr>
        <w:t xml:space="preserve"> sätestatud ja  Euroopa Parlamendi ja nõukogu määruse (EL) nr 575/2013 artiklites 26–30 sätestatud esimese taseme põhiomavahendite ja artiklis 36 sätestatud mahaarvamiste nõu</w:t>
      </w:r>
      <w:r w:rsidR="00364EE6">
        <w:rPr>
          <w:highlight w:val="yellow"/>
        </w:rPr>
        <w:t>deid</w:t>
      </w:r>
      <w:r w:rsidR="0062246D">
        <w:rPr>
          <w:rStyle w:val="FootnoteReference"/>
          <w:highlight w:val="yellow"/>
        </w:rPr>
        <w:footnoteReference w:id="1"/>
      </w:r>
      <w:r w:rsidRPr="008A3EE1">
        <w:rPr>
          <w:highlight w:val="yellow"/>
        </w:rPr>
        <w:t xml:space="preserve">; </w:t>
      </w:r>
    </w:p>
    <w:p w14:paraId="308C9B63" w14:textId="2FD8CFFA" w:rsidR="00131355" w:rsidRPr="00B138C5" w:rsidRDefault="009A774D" w:rsidP="000A21B7">
      <w:pPr>
        <w:numPr>
          <w:ilvl w:val="2"/>
          <w:numId w:val="1"/>
        </w:numPr>
        <w:tabs>
          <w:tab w:val="clear" w:pos="1440"/>
          <w:tab w:val="num" w:pos="1418"/>
        </w:tabs>
        <w:ind w:left="1418" w:hanging="698"/>
        <w:jc w:val="both"/>
        <w:rPr>
          <w:highlight w:val="yellow"/>
        </w:rPr>
      </w:pPr>
      <w:r w:rsidRPr="008A3EE1">
        <w:rPr>
          <w:highlight w:val="yellow"/>
        </w:rPr>
        <w:t>tagada selline sisekontroll</w:t>
      </w:r>
      <w:r w:rsidR="00131355" w:rsidRPr="008A3EE1">
        <w:rPr>
          <w:highlight w:val="yellow"/>
        </w:rPr>
        <w:t xml:space="preserve">, mida </w:t>
      </w:r>
      <w:r w:rsidRPr="008A3EE1">
        <w:rPr>
          <w:highlight w:val="yellow"/>
        </w:rPr>
        <w:t>Klient</w:t>
      </w:r>
      <w:r w:rsidR="00131355" w:rsidRPr="008A3EE1">
        <w:rPr>
          <w:highlight w:val="yellow"/>
        </w:rPr>
        <w:t xml:space="preserve"> peab vajalikuks, et </w:t>
      </w:r>
      <w:r w:rsidR="00B138C5" w:rsidRPr="008A3EE1">
        <w:rPr>
          <w:highlight w:val="yellow"/>
        </w:rPr>
        <w:t xml:space="preserve">tagada omavahendite vastavus </w:t>
      </w:r>
      <w:proofErr w:type="spellStart"/>
      <w:r w:rsidR="00B138C5" w:rsidRPr="008A3EE1">
        <w:rPr>
          <w:highlight w:val="yellow"/>
        </w:rPr>
        <w:t>RahaPTS</w:t>
      </w:r>
      <w:r w:rsidR="000B6AC4" w:rsidRPr="008A3EE1">
        <w:rPr>
          <w:highlight w:val="yellow"/>
        </w:rPr>
        <w:t>is</w:t>
      </w:r>
      <w:proofErr w:type="spellEnd"/>
      <w:r w:rsidR="000B6AC4" w:rsidRPr="008A3EE1">
        <w:rPr>
          <w:highlight w:val="yellow"/>
        </w:rPr>
        <w:t xml:space="preserve"> </w:t>
      </w:r>
      <w:r w:rsidR="000B6AC4">
        <w:rPr>
          <w:highlight w:val="yellow"/>
        </w:rPr>
        <w:t>sätestatud nõuetele</w:t>
      </w:r>
      <w:r w:rsidR="00B138C5">
        <w:rPr>
          <w:highlight w:val="yellow"/>
        </w:rPr>
        <w:t xml:space="preserve"> igal ajahetkel </w:t>
      </w:r>
      <w:r w:rsidR="000B6AC4">
        <w:rPr>
          <w:highlight w:val="yellow"/>
        </w:rPr>
        <w:t>ja</w:t>
      </w:r>
      <w:r w:rsidR="00131355" w:rsidRPr="00B138C5">
        <w:rPr>
          <w:highlight w:val="yellow"/>
        </w:rPr>
        <w:t xml:space="preserve"> </w:t>
      </w:r>
      <w:r w:rsidR="00B138C5" w:rsidRPr="00B138C5">
        <w:rPr>
          <w:highlight w:val="yellow"/>
        </w:rPr>
        <w:t xml:space="preserve">omavahendite </w:t>
      </w:r>
      <w:r w:rsidR="00364EE6">
        <w:rPr>
          <w:highlight w:val="yellow"/>
        </w:rPr>
        <w:t>nõuete täitmist tõendava informatsiooni</w:t>
      </w:r>
      <w:r w:rsidR="00131355" w:rsidRPr="00B138C5">
        <w:rPr>
          <w:highlight w:val="yellow"/>
        </w:rPr>
        <w:t xml:space="preserve"> koostamist ilma pettustest või vigadest tuleneva olulise väärkajastamiseta.</w:t>
      </w:r>
    </w:p>
    <w:bookmarkEnd w:id="4"/>
    <w:p w14:paraId="1D31F6A4" w14:textId="1B6581B5" w:rsidR="007D2CF5" w:rsidRPr="00513771" w:rsidRDefault="007D2CF5" w:rsidP="000A21B7">
      <w:pPr>
        <w:numPr>
          <w:ilvl w:val="2"/>
          <w:numId w:val="1"/>
        </w:numPr>
        <w:tabs>
          <w:tab w:val="clear" w:pos="1440"/>
          <w:tab w:val="num" w:pos="1418"/>
        </w:tabs>
        <w:ind w:left="1418" w:hanging="698"/>
        <w:jc w:val="both"/>
      </w:pPr>
      <w:r w:rsidRPr="00513771">
        <w:t xml:space="preserve">esitada Audiitorettevõtjale kõik </w:t>
      </w:r>
      <w:r w:rsidR="00C221B1" w:rsidRPr="00513771">
        <w:t>Töövõtu</w:t>
      </w:r>
      <w:r w:rsidRPr="00513771">
        <w:t xml:space="preserve"> </w:t>
      </w:r>
      <w:r w:rsidR="00701ECD" w:rsidRPr="00513771">
        <w:t>teostamiseks</w:t>
      </w:r>
      <w:r w:rsidRPr="00513771">
        <w:t xml:space="preserve"> vajalikud algdokumendid ning muu </w:t>
      </w:r>
      <w:r w:rsidR="00C221B1" w:rsidRPr="00513771">
        <w:t>T</w:t>
      </w:r>
      <w:r w:rsidR="00C804B4" w:rsidRPr="00513771">
        <w:t>öövõtu</w:t>
      </w:r>
      <w:r w:rsidRPr="00513771">
        <w:t xml:space="preserve"> </w:t>
      </w:r>
      <w:r w:rsidR="002559E1" w:rsidRPr="00513771">
        <w:t xml:space="preserve">läbiviimiseks vajalik </w:t>
      </w:r>
      <w:r w:rsidRPr="00513771">
        <w:t>informatsioon</w:t>
      </w:r>
      <w:r w:rsidR="00FD4F63" w:rsidRPr="00513771">
        <w:t xml:space="preserve"> </w:t>
      </w:r>
      <w:r w:rsidRPr="00513771">
        <w:rPr>
          <w:i/>
        </w:rPr>
        <w:t>/</w:t>
      </w:r>
      <w:r w:rsidR="0038344B" w:rsidRPr="00513771">
        <w:rPr>
          <w:i/>
        </w:rPr>
        <w:t xml:space="preserve"> asjakohastest</w:t>
      </w:r>
      <w:r w:rsidRPr="00513771">
        <w:rPr>
          <w:i/>
        </w:rPr>
        <w:t xml:space="preserve"> dokumentidest võib Audiitorettevõtja teha koopiaid, ärakirju või väljavõtteid ning hankida </w:t>
      </w:r>
      <w:r w:rsidR="009E6612" w:rsidRPr="00513771">
        <w:rPr>
          <w:i/>
        </w:rPr>
        <w:t>T</w:t>
      </w:r>
      <w:r w:rsidR="0038344B" w:rsidRPr="00513771">
        <w:rPr>
          <w:i/>
        </w:rPr>
        <w:t>öövõtuga</w:t>
      </w:r>
      <w:r w:rsidRPr="00513771">
        <w:rPr>
          <w:i/>
        </w:rPr>
        <w:t xml:space="preserve"> seotud tõendusmaterjali muul viisil. Vajaliku info ja vaj</w:t>
      </w:r>
      <w:r w:rsidR="00FE4677" w:rsidRPr="00513771">
        <w:rPr>
          <w:i/>
        </w:rPr>
        <w:t xml:space="preserve">alike dokumentidega on mh tegemist juhul, kui </w:t>
      </w:r>
      <w:r w:rsidR="009E6612" w:rsidRPr="00513771">
        <w:rPr>
          <w:i/>
        </w:rPr>
        <w:t>T</w:t>
      </w:r>
      <w:r w:rsidR="00FE4677" w:rsidRPr="00513771">
        <w:rPr>
          <w:i/>
        </w:rPr>
        <w:t>öövõtu</w:t>
      </w:r>
      <w:r w:rsidRPr="00513771">
        <w:rPr>
          <w:i/>
        </w:rPr>
        <w:t xml:space="preserve"> </w:t>
      </w:r>
      <w:r w:rsidR="00701ECD" w:rsidRPr="00513771">
        <w:rPr>
          <w:i/>
        </w:rPr>
        <w:t>teostamiseks</w:t>
      </w:r>
      <w:r w:rsidRPr="00513771">
        <w:rPr>
          <w:i/>
        </w:rPr>
        <w:t xml:space="preserve"> vajalikud algdokumendid ning muu Audiitorettevõtjale </w:t>
      </w:r>
      <w:r w:rsidR="009E6612" w:rsidRPr="00513771">
        <w:rPr>
          <w:i/>
        </w:rPr>
        <w:t>T</w:t>
      </w:r>
      <w:r w:rsidR="00FE4677" w:rsidRPr="00513771">
        <w:rPr>
          <w:i/>
        </w:rPr>
        <w:t>öövõtu</w:t>
      </w:r>
      <w:r w:rsidRPr="00513771">
        <w:rPr>
          <w:i/>
        </w:rPr>
        <w:t xml:space="preserve"> </w:t>
      </w:r>
      <w:r w:rsidR="00701ECD" w:rsidRPr="00513771">
        <w:rPr>
          <w:i/>
        </w:rPr>
        <w:t>teostamiseks</w:t>
      </w:r>
      <w:r w:rsidR="002559E1" w:rsidRPr="00513771">
        <w:rPr>
          <w:i/>
        </w:rPr>
        <w:t xml:space="preserve"> vajalik </w:t>
      </w:r>
      <w:r w:rsidRPr="00513771">
        <w:rPr>
          <w:i/>
        </w:rPr>
        <w:t xml:space="preserve">informatsioon ei ole Kliendi </w:t>
      </w:r>
      <w:r w:rsidR="001E67C5">
        <w:rPr>
          <w:i/>
          <w:highlight w:val="yellow"/>
        </w:rPr>
        <w:t xml:space="preserve">omavahendite </w:t>
      </w:r>
      <w:r w:rsidR="00364EE6">
        <w:rPr>
          <w:i/>
          <w:highlight w:val="yellow"/>
        </w:rPr>
        <w:t xml:space="preserve">nõuete </w:t>
      </w:r>
      <w:r w:rsidR="001B75F0">
        <w:rPr>
          <w:i/>
          <w:highlight w:val="yellow"/>
        </w:rPr>
        <w:t xml:space="preserve">täitmist </w:t>
      </w:r>
      <w:r w:rsidR="00364EE6">
        <w:rPr>
          <w:i/>
          <w:highlight w:val="yellow"/>
        </w:rPr>
        <w:t>tõendavas informatsioonis</w:t>
      </w:r>
      <w:r w:rsidR="00C74FD3" w:rsidRPr="00513771">
        <w:rPr>
          <w:i/>
        </w:rPr>
        <w:t xml:space="preserve"> </w:t>
      </w:r>
      <w:r w:rsidRPr="00513771">
        <w:rPr>
          <w:i/>
        </w:rPr>
        <w:t xml:space="preserve">küllaldaselt või üldse kajastatud, või mille kohta puuduvad andmed, kuid mis Audiitorettevõtja põhjendatud arvamuse alusel on </w:t>
      </w:r>
      <w:r w:rsidR="009E6612" w:rsidRPr="00513771">
        <w:rPr>
          <w:i/>
        </w:rPr>
        <w:t>T</w:t>
      </w:r>
      <w:r w:rsidR="00FE4677" w:rsidRPr="00513771">
        <w:rPr>
          <w:i/>
        </w:rPr>
        <w:t>öövõtu</w:t>
      </w:r>
      <w:r w:rsidRPr="00513771">
        <w:rPr>
          <w:i/>
        </w:rPr>
        <w:t xml:space="preserve"> </w:t>
      </w:r>
      <w:r w:rsidR="00701ECD" w:rsidRPr="00513771">
        <w:rPr>
          <w:i/>
        </w:rPr>
        <w:t>teostamiseks</w:t>
      </w:r>
      <w:r w:rsidR="002559E1" w:rsidRPr="00513771">
        <w:rPr>
          <w:i/>
        </w:rPr>
        <w:t xml:space="preserve"> </w:t>
      </w:r>
      <w:r w:rsidRPr="00513771">
        <w:rPr>
          <w:i/>
        </w:rPr>
        <w:t>vajalik</w:t>
      </w:r>
      <w:r w:rsidRPr="00513771">
        <w:t>/;</w:t>
      </w:r>
    </w:p>
    <w:p w14:paraId="20CFA49B" w14:textId="7F8277F9" w:rsidR="007D2CF5" w:rsidRPr="00513771" w:rsidRDefault="002553D1" w:rsidP="000A21B7">
      <w:pPr>
        <w:numPr>
          <w:ilvl w:val="2"/>
          <w:numId w:val="1"/>
        </w:numPr>
        <w:tabs>
          <w:tab w:val="clear" w:pos="1440"/>
          <w:tab w:val="num" w:pos="1418"/>
        </w:tabs>
        <w:ind w:left="1418" w:hanging="698"/>
        <w:jc w:val="both"/>
      </w:pPr>
      <w:r w:rsidRPr="00513771">
        <w:rPr>
          <w:i/>
        </w:rPr>
        <w:t xml:space="preserve">/valmistada ette </w:t>
      </w:r>
      <w:r w:rsidR="00C221B1" w:rsidRPr="00513771">
        <w:rPr>
          <w:i/>
        </w:rPr>
        <w:t>T</w:t>
      </w:r>
      <w:r w:rsidR="00FE4677" w:rsidRPr="00513771">
        <w:rPr>
          <w:i/>
        </w:rPr>
        <w:t>öövõtu</w:t>
      </w:r>
      <w:r w:rsidRPr="00513771">
        <w:rPr>
          <w:i/>
        </w:rPr>
        <w:t xml:space="preserve"> teostamiseks vajalikud materjalid Audiitorettevõtja </w:t>
      </w:r>
      <w:r w:rsidR="009F509F" w:rsidRPr="00513771">
        <w:rPr>
          <w:i/>
        </w:rPr>
        <w:t>poolt esitatud nimekirja alusel Audiitorettevõtja poolt esitatud tähtajaks</w:t>
      </w:r>
      <w:r w:rsidR="007203B7" w:rsidRPr="00513771">
        <w:rPr>
          <w:i/>
        </w:rPr>
        <w:t xml:space="preserve"> – vt Lepingu Lisa</w:t>
      </w:r>
      <w:r w:rsidRPr="00513771">
        <w:rPr>
          <w:i/>
        </w:rPr>
        <w:t xml:space="preserve"> 3</w:t>
      </w:r>
      <w:r w:rsidR="001E67C5">
        <w:rPr>
          <w:i/>
        </w:rPr>
        <w:t>/</w:t>
      </w:r>
      <w:r w:rsidR="007D2CF5" w:rsidRPr="00513771">
        <w:t>;</w:t>
      </w:r>
    </w:p>
    <w:p w14:paraId="58EA9C88" w14:textId="77777777" w:rsidR="007D2CF5" w:rsidRPr="00513771" w:rsidRDefault="007D2CF5" w:rsidP="000A21B7">
      <w:pPr>
        <w:numPr>
          <w:ilvl w:val="2"/>
          <w:numId w:val="1"/>
        </w:numPr>
        <w:tabs>
          <w:tab w:val="clear" w:pos="1440"/>
          <w:tab w:val="num" w:pos="1418"/>
        </w:tabs>
        <w:ind w:left="1418" w:hanging="698"/>
        <w:jc w:val="both"/>
      </w:pPr>
      <w:r w:rsidRPr="00513771">
        <w:t xml:space="preserve">tagada oma töötajate koostöövalmidus </w:t>
      </w:r>
      <w:r w:rsidR="00C221B1" w:rsidRPr="00513771">
        <w:t>T</w:t>
      </w:r>
      <w:r w:rsidR="007203B7" w:rsidRPr="00513771">
        <w:t>öövõtuga</w:t>
      </w:r>
      <w:r w:rsidRPr="00513771">
        <w:t xml:space="preserve"> seotud toimingutes</w:t>
      </w:r>
      <w:r w:rsidR="00C221B1" w:rsidRPr="00513771">
        <w:t xml:space="preserve"> kogu T</w:t>
      </w:r>
      <w:r w:rsidR="007203B7" w:rsidRPr="00513771">
        <w:t>öövõtu</w:t>
      </w:r>
      <w:r w:rsidR="005550D5" w:rsidRPr="00513771">
        <w:t xml:space="preserve"> teostamise ajal ja piiramatu juurdepääs Kliendiga seotud inimestele, kellelt Audiitorette</w:t>
      </w:r>
      <w:r w:rsidR="007203B7" w:rsidRPr="00513771">
        <w:t xml:space="preserve">võtja peab vajalikuks </w:t>
      </w:r>
      <w:r w:rsidR="00C221B1" w:rsidRPr="00513771">
        <w:t>T</w:t>
      </w:r>
      <w:r w:rsidR="007203B7" w:rsidRPr="00513771">
        <w:t>öövõtu</w:t>
      </w:r>
      <w:r w:rsidR="005550D5" w:rsidRPr="00513771">
        <w:t xml:space="preserve"> </w:t>
      </w:r>
      <w:r w:rsidR="00131355" w:rsidRPr="00513771">
        <w:t>tõendusmaterjali hankida</w:t>
      </w:r>
      <w:r w:rsidRPr="00513771">
        <w:t>;</w:t>
      </w:r>
    </w:p>
    <w:p w14:paraId="3B83FF86" w14:textId="77777777" w:rsidR="007D2CF5" w:rsidRPr="00513771" w:rsidRDefault="00DA487A" w:rsidP="000A21B7">
      <w:pPr>
        <w:numPr>
          <w:ilvl w:val="2"/>
          <w:numId w:val="1"/>
        </w:numPr>
        <w:tabs>
          <w:tab w:val="clear" w:pos="1440"/>
          <w:tab w:val="num" w:pos="1418"/>
        </w:tabs>
        <w:ind w:left="1418" w:hanging="698"/>
        <w:jc w:val="both"/>
      </w:pPr>
      <w:r w:rsidRPr="00513771">
        <w:t xml:space="preserve">tasuda </w:t>
      </w:r>
      <w:r w:rsidR="00C221B1" w:rsidRPr="00513771">
        <w:t>T</w:t>
      </w:r>
      <w:r w:rsidRPr="00513771">
        <w:t>öövõtu</w:t>
      </w:r>
      <w:r w:rsidR="007D2CF5" w:rsidRPr="00513771">
        <w:t xml:space="preserve"> eest vastavalt Lepingus ettenähtud tingimustele;</w:t>
      </w:r>
    </w:p>
    <w:p w14:paraId="463DA4EA" w14:textId="7DB534A9" w:rsidR="007D2CF5" w:rsidRDefault="00653B5E" w:rsidP="000A21B7">
      <w:pPr>
        <w:numPr>
          <w:ilvl w:val="2"/>
          <w:numId w:val="1"/>
        </w:numPr>
        <w:tabs>
          <w:tab w:val="clear" w:pos="1440"/>
          <w:tab w:val="num" w:pos="1418"/>
        </w:tabs>
        <w:ind w:left="1418" w:hanging="698"/>
        <w:jc w:val="both"/>
      </w:pPr>
      <w:r w:rsidRPr="00513771">
        <w:t>K</w:t>
      </w:r>
      <w:r w:rsidR="007D2CF5" w:rsidRPr="00513771">
        <w:t>innitada</w:t>
      </w:r>
      <w:r>
        <w:t xml:space="preserve"> </w:t>
      </w:r>
      <w:r w:rsidR="007D2CF5" w:rsidRPr="00513771">
        <w:t>enne sõltumatu vandeaudiitori aruande väljastamist juhtkonna esitiskirjas,</w:t>
      </w:r>
      <w:r w:rsidR="007D2CF5" w:rsidRPr="00513771">
        <w:rPr>
          <w:b/>
        </w:rPr>
        <w:t xml:space="preserve"> </w:t>
      </w:r>
      <w:r w:rsidR="007D2CF5" w:rsidRPr="00513771">
        <w:t xml:space="preserve">et </w:t>
      </w:r>
      <w:r w:rsidR="001E67C5" w:rsidRPr="001E67C5">
        <w:rPr>
          <w:highlight w:val="yellow"/>
        </w:rPr>
        <w:t>omavahendite nõuete täitmise kohta</w:t>
      </w:r>
      <w:r w:rsidR="00FE6D6D" w:rsidRPr="00513771">
        <w:t xml:space="preserve"> </w:t>
      </w:r>
      <w:r w:rsidR="007D2CF5" w:rsidRPr="00513771">
        <w:t>esitatud info</w:t>
      </w:r>
      <w:r w:rsidR="00B04B02">
        <w:t>rmatsioon</w:t>
      </w:r>
      <w:r w:rsidR="007D2CF5" w:rsidRPr="00513771">
        <w:t xml:space="preserve"> on õige, korrektne ja täielik, et kõik potentsiaalsed kohustused, olulised bilansijärgsed sündmused ja muud olulised asjaolud on </w:t>
      </w:r>
      <w:r w:rsidR="00341499" w:rsidRPr="00513771">
        <w:t>kajastatud</w:t>
      </w:r>
      <w:r w:rsidR="007D2CF5" w:rsidRPr="00513771">
        <w:t xml:space="preserve"> ning et Audiitorettevõtjale ei ole jäetud esitamata asjaolusid, mis võiksid mõjutada </w:t>
      </w:r>
      <w:r w:rsidR="001E67C5" w:rsidRPr="001E67C5">
        <w:rPr>
          <w:highlight w:val="yellow"/>
        </w:rPr>
        <w:t>omavahendite nõuete täitmisele</w:t>
      </w:r>
      <w:r w:rsidR="007D2CF5" w:rsidRPr="00513771">
        <w:t xml:space="preserve"> hinnangu andmist</w:t>
      </w:r>
      <w:r w:rsidR="007D2CF5" w:rsidRPr="00513771">
        <w:rPr>
          <w:i/>
        </w:rPr>
        <w:t>/.</w:t>
      </w:r>
      <w:r w:rsidR="00AE5A99" w:rsidRPr="00513771">
        <w:rPr>
          <w:i/>
        </w:rPr>
        <w:t xml:space="preserve"> Juhtkonna esitiskirja allkirjastavad kõik Kliendi juhatuse liikmed </w:t>
      </w:r>
      <w:r w:rsidR="00AE5A99" w:rsidRPr="00144546">
        <w:rPr>
          <w:i/>
          <w:highlight w:val="yellow"/>
        </w:rPr>
        <w:t xml:space="preserve">ja </w:t>
      </w:r>
      <w:r w:rsidR="001E67C5">
        <w:rPr>
          <w:i/>
          <w:highlight w:val="yellow"/>
        </w:rPr>
        <w:t>omavahendite nõuete täitmise</w:t>
      </w:r>
      <w:r w:rsidR="00AE5A99" w:rsidRPr="00144546">
        <w:rPr>
          <w:i/>
          <w:highlight w:val="yellow"/>
        </w:rPr>
        <w:t xml:space="preserve"> eest vastutavad isikud</w:t>
      </w:r>
      <w:r>
        <w:rPr>
          <w:i/>
        </w:rPr>
        <w:t xml:space="preserve"> </w:t>
      </w:r>
      <w:r w:rsidRPr="00653B5E">
        <w:rPr>
          <w:i/>
        </w:rPr>
        <w:t>ning kui audiitor peab vajalikuks, siis ka täiendavalt isikud, kelle kinnitust audiitor peab asjakohaseks</w:t>
      </w:r>
      <w:r>
        <w:rPr>
          <w:i/>
        </w:rPr>
        <w:t xml:space="preserve">. </w:t>
      </w:r>
      <w:r w:rsidR="007D2CF5" w:rsidRPr="00513771">
        <w:rPr>
          <w:i/>
        </w:rPr>
        <w:t>Juhtkonna esitiskirja näidis on toodud Lepingu Lisas 1/</w:t>
      </w:r>
      <w:r w:rsidR="007D2CF5" w:rsidRPr="00513771">
        <w:t>;</w:t>
      </w:r>
    </w:p>
    <w:p w14:paraId="0255FB68" w14:textId="2BB23F04" w:rsidR="00653B5E" w:rsidRPr="00653B5E" w:rsidRDefault="00653B5E" w:rsidP="000A21B7">
      <w:pPr>
        <w:numPr>
          <w:ilvl w:val="2"/>
          <w:numId w:val="1"/>
        </w:numPr>
        <w:tabs>
          <w:tab w:val="clear" w:pos="1440"/>
          <w:tab w:val="num" w:pos="1418"/>
        </w:tabs>
        <w:ind w:left="1418" w:hanging="698"/>
        <w:jc w:val="both"/>
        <w:rPr>
          <w:iCs/>
          <w:highlight w:val="yellow"/>
        </w:rPr>
      </w:pPr>
      <w:r w:rsidRPr="00653B5E">
        <w:rPr>
          <w:iCs/>
          <w:highlight w:val="yellow"/>
        </w:rPr>
        <w:t xml:space="preserve">kasutada sõltumatu vandeaudiitori aruannet ainult </w:t>
      </w:r>
      <w:r w:rsidRPr="00653B5E">
        <w:rPr>
          <w:bCs/>
          <w:iCs/>
          <w:highlight w:val="yellow"/>
        </w:rPr>
        <w:t>Rahapesu Andmebüroole</w:t>
      </w:r>
      <w:r w:rsidRPr="00653B5E">
        <w:rPr>
          <w:iCs/>
          <w:highlight w:val="yellow"/>
        </w:rPr>
        <w:t xml:space="preserve"> esitamiseks</w:t>
      </w:r>
      <w:r w:rsidR="00B04B02">
        <w:rPr>
          <w:iCs/>
          <w:highlight w:val="yellow"/>
        </w:rPr>
        <w:t>;</w:t>
      </w:r>
    </w:p>
    <w:p w14:paraId="63554240" w14:textId="787D0E78" w:rsidR="00653B5E" w:rsidRPr="00653B5E" w:rsidRDefault="00653B5E" w:rsidP="00653B5E">
      <w:pPr>
        <w:numPr>
          <w:ilvl w:val="2"/>
          <w:numId w:val="1"/>
        </w:numPr>
        <w:tabs>
          <w:tab w:val="clear" w:pos="1440"/>
          <w:tab w:val="num" w:pos="1418"/>
        </w:tabs>
        <w:ind w:left="1418" w:hanging="698"/>
        <w:jc w:val="both"/>
        <w:rPr>
          <w:i/>
        </w:rPr>
      </w:pPr>
      <w:r w:rsidRPr="00653B5E">
        <w:rPr>
          <w:i/>
        </w:rPr>
        <w:t xml:space="preserve">teatada Audiitorettevõtjale Kliendi juhtkonna või vastavate juhtorganite poolt teada saadud pettuse või vea tõttu esinenud olulisest väärkajastamise asjaoludest, ning tagada Audiitorettevõtjale õigel ajal täielik juurdepääs nendele oletustele ja nende </w:t>
      </w:r>
      <w:proofErr w:type="spellStart"/>
      <w:r w:rsidRPr="00653B5E">
        <w:rPr>
          <w:i/>
        </w:rPr>
        <w:t>sisejuurdluse</w:t>
      </w:r>
      <w:proofErr w:type="spellEnd"/>
      <w:r w:rsidRPr="00653B5E">
        <w:rPr>
          <w:i/>
        </w:rPr>
        <w:t xml:space="preserve"> dokumentidele ja informatsioonile.  </w:t>
      </w:r>
      <w:r w:rsidRPr="00653B5E">
        <w:rPr>
          <w:i/>
        </w:rPr>
        <w:lastRenderedPageBreak/>
        <w:t xml:space="preserve">Kui Klient piirab Audiitorettevõtjale muul viisil käesoleva punkti alusel kättesaadavat informatsiooni (Kliendi advokaatide/klientide teabe konfidentsiaalsuse, võimaliku kohtuvaidlusega seotud materjalide salastatuse või muul alusel), on Klient kohustatud Audiitorettevõtjale viivitamatult teatama, et teatud informatsiooni Audiitorettevõtjale ei esitata. Sellise informatsiooni esitamata jätmist loetakse Auditi ulatuse piiramiseks ja see võib takistada Audiitorettevõtjal Kliendi raamatupidamisaruande kohta arvamuse avaldamist; </w:t>
      </w:r>
    </w:p>
    <w:p w14:paraId="45EC7987" w14:textId="77777777" w:rsidR="007D2CF5" w:rsidRPr="00513771" w:rsidRDefault="007D2CF5" w:rsidP="000A21B7">
      <w:pPr>
        <w:numPr>
          <w:ilvl w:val="2"/>
          <w:numId w:val="1"/>
        </w:numPr>
        <w:tabs>
          <w:tab w:val="clear" w:pos="1440"/>
          <w:tab w:val="num" w:pos="1418"/>
        </w:tabs>
        <w:ind w:left="1418" w:hanging="698"/>
        <w:jc w:val="both"/>
      </w:pPr>
      <w:r w:rsidRPr="00513771">
        <w:t>te</w:t>
      </w:r>
      <w:r w:rsidR="002614DD" w:rsidRPr="00513771">
        <w:t>ha Audiitorettevõtjaga p-des 5.1.1.-5.1.</w:t>
      </w:r>
      <w:r w:rsidR="00827F4B" w:rsidRPr="00513771">
        <w:t>1</w:t>
      </w:r>
      <w:r w:rsidR="00341499" w:rsidRPr="00513771">
        <w:t>1</w:t>
      </w:r>
      <w:r w:rsidRPr="00513771">
        <w:t>. nimetamata osas</w:t>
      </w:r>
      <w:r w:rsidR="00FD4F63" w:rsidRPr="00513771">
        <w:t xml:space="preserve"> igakülgset</w:t>
      </w:r>
      <w:r w:rsidRPr="00513771">
        <w:t xml:space="preserve"> koostööd Lepingu alusel </w:t>
      </w:r>
      <w:r w:rsidR="00B922EA" w:rsidRPr="00513771">
        <w:t>teostatava</w:t>
      </w:r>
      <w:r w:rsidRPr="00513771">
        <w:t xml:space="preserve"> </w:t>
      </w:r>
      <w:r w:rsidR="00B81486" w:rsidRPr="00513771">
        <w:t>Töövõtu</w:t>
      </w:r>
      <w:r w:rsidRPr="00513771">
        <w:t xml:space="preserve"> suhtes, mis aitab kaasa </w:t>
      </w:r>
      <w:r w:rsidR="00B81486" w:rsidRPr="00513771">
        <w:t>selle</w:t>
      </w:r>
      <w:r w:rsidRPr="00513771">
        <w:t xml:space="preserve"> tulemuse saavutamisele. </w:t>
      </w:r>
    </w:p>
    <w:p w14:paraId="1BFF05B0" w14:textId="77777777" w:rsidR="00B5667A" w:rsidRPr="00513771" w:rsidRDefault="00B5667A" w:rsidP="00B5667A">
      <w:pPr>
        <w:ind w:left="1224"/>
        <w:jc w:val="both"/>
      </w:pPr>
    </w:p>
    <w:p w14:paraId="2189FC05" w14:textId="77777777" w:rsidR="00B5667A" w:rsidRPr="00513771" w:rsidRDefault="00B5667A" w:rsidP="00B5667A">
      <w:pPr>
        <w:numPr>
          <w:ilvl w:val="1"/>
          <w:numId w:val="1"/>
        </w:numPr>
        <w:jc w:val="both"/>
      </w:pPr>
      <w:r w:rsidRPr="00513771">
        <w:t>Lepingu allkirjastamisega</w:t>
      </w:r>
      <w:r w:rsidR="00EF6C39" w:rsidRPr="00513771">
        <w:t xml:space="preserve"> </w:t>
      </w:r>
      <w:r w:rsidRPr="00513771">
        <w:t xml:space="preserve">kinnitab Klient, et otsus Audiitorettevõtjaga Lepingu sõlmimise ja Audiitorettevõtja töö tasustamise tingimuste kohta on heaks kiidetud Kliendi vastava organi poolt. </w:t>
      </w:r>
    </w:p>
    <w:p w14:paraId="4595FF71" w14:textId="77777777" w:rsidR="00B5667A" w:rsidRPr="00513771" w:rsidRDefault="00B5667A" w:rsidP="007D2CF5">
      <w:pPr>
        <w:jc w:val="both"/>
      </w:pPr>
    </w:p>
    <w:p w14:paraId="267571A9" w14:textId="77777777" w:rsidR="007D2CF5" w:rsidRPr="00513771" w:rsidRDefault="007D2CF5" w:rsidP="00B922EA">
      <w:pPr>
        <w:numPr>
          <w:ilvl w:val="0"/>
          <w:numId w:val="1"/>
        </w:numPr>
        <w:jc w:val="both"/>
        <w:rPr>
          <w:b/>
        </w:rPr>
      </w:pPr>
      <w:r w:rsidRPr="00513771">
        <w:rPr>
          <w:b/>
        </w:rPr>
        <w:t>Audiitorettevõtja kohustused</w:t>
      </w:r>
    </w:p>
    <w:p w14:paraId="0296318C" w14:textId="77777777" w:rsidR="00B922EA" w:rsidRPr="00513771" w:rsidRDefault="00B922EA" w:rsidP="00B922EA">
      <w:pPr>
        <w:jc w:val="both"/>
        <w:rPr>
          <w:b/>
        </w:rPr>
      </w:pPr>
    </w:p>
    <w:p w14:paraId="56F77078" w14:textId="77777777" w:rsidR="007D2CF5" w:rsidRPr="00513771" w:rsidRDefault="007D2CF5" w:rsidP="007D2CF5">
      <w:pPr>
        <w:numPr>
          <w:ilvl w:val="1"/>
          <w:numId w:val="1"/>
        </w:numPr>
        <w:jc w:val="both"/>
      </w:pPr>
      <w:r w:rsidRPr="00513771">
        <w:t>Audiitorettevõtjal on kohustus:</w:t>
      </w:r>
    </w:p>
    <w:p w14:paraId="6DA296AB" w14:textId="77777777" w:rsidR="00A75668" w:rsidRPr="00513771" w:rsidRDefault="00A75668" w:rsidP="00EB03E7">
      <w:pPr>
        <w:numPr>
          <w:ilvl w:val="2"/>
          <w:numId w:val="1"/>
        </w:numPr>
        <w:tabs>
          <w:tab w:val="clear" w:pos="1440"/>
          <w:tab w:val="num" w:pos="1418"/>
        </w:tabs>
        <w:ind w:left="1418" w:hanging="698"/>
        <w:jc w:val="both"/>
      </w:pPr>
      <w:r w:rsidRPr="00513771">
        <w:t xml:space="preserve">esitada esialgne nimekiri </w:t>
      </w:r>
      <w:r w:rsidR="00B81486" w:rsidRPr="00513771">
        <w:t>Töövõtu</w:t>
      </w:r>
      <w:r w:rsidRPr="00513771">
        <w:t xml:space="preserve"> teostamiseks vajalikest materjalidest </w:t>
      </w:r>
      <w:r w:rsidR="002C2FBE" w:rsidRPr="00513771">
        <w:t>Lepingu Lisas 3 määratud kuupäevaks;</w:t>
      </w:r>
    </w:p>
    <w:p w14:paraId="117AFE42" w14:textId="1051A655" w:rsidR="00101542" w:rsidRDefault="00EA028F" w:rsidP="00EB03E7">
      <w:pPr>
        <w:numPr>
          <w:ilvl w:val="2"/>
          <w:numId w:val="1"/>
        </w:numPr>
        <w:tabs>
          <w:tab w:val="clear" w:pos="1440"/>
          <w:tab w:val="num" w:pos="1418"/>
        </w:tabs>
        <w:ind w:left="1418" w:hanging="698"/>
        <w:jc w:val="both"/>
      </w:pPr>
      <w:r>
        <w:rPr>
          <w:rFonts w:eastAsia="Arial"/>
          <w:spacing w:val="1"/>
        </w:rPr>
        <w:t>viia</w:t>
      </w:r>
      <w:r w:rsidRPr="00E2719B">
        <w:rPr>
          <w:rFonts w:eastAsia="Arial"/>
          <w:spacing w:val="1"/>
        </w:rPr>
        <w:t xml:space="preserve"> läbi protseduurid, mis </w:t>
      </w:r>
      <w:r>
        <w:rPr>
          <w:rFonts w:eastAsia="Arial"/>
          <w:spacing w:val="1"/>
        </w:rPr>
        <w:t xml:space="preserve">hõlmavad </w:t>
      </w:r>
      <w:r w:rsidRPr="00E2719B">
        <w:rPr>
          <w:rFonts w:eastAsia="Arial"/>
          <w:spacing w:val="1"/>
        </w:rPr>
        <w:t>pe</w:t>
      </w:r>
      <w:r>
        <w:rPr>
          <w:rFonts w:eastAsia="Arial"/>
          <w:spacing w:val="1"/>
        </w:rPr>
        <w:t xml:space="preserve">amiselt </w:t>
      </w:r>
      <w:proofErr w:type="spellStart"/>
      <w:r>
        <w:rPr>
          <w:rFonts w:eastAsia="Arial"/>
          <w:spacing w:val="1"/>
        </w:rPr>
        <w:t>järelepäringute</w:t>
      </w:r>
      <w:proofErr w:type="spellEnd"/>
      <w:r w:rsidRPr="00E2719B">
        <w:rPr>
          <w:rFonts w:eastAsia="Arial"/>
          <w:spacing w:val="1"/>
        </w:rPr>
        <w:t xml:space="preserve"> tegemist juhtkonnale ja</w:t>
      </w:r>
      <w:r>
        <w:rPr>
          <w:rFonts w:eastAsia="Arial"/>
        </w:rPr>
        <w:t xml:space="preserve"> </w:t>
      </w:r>
      <w:r w:rsidRPr="00E2719B">
        <w:rPr>
          <w:rFonts w:eastAsia="Arial"/>
        </w:rPr>
        <w:t>teistele isikutele majandusüksuses (nagu asjakohane) ja analüütiliste protseduuride r</w:t>
      </w:r>
      <w:r w:rsidR="00F51DA7">
        <w:rPr>
          <w:rFonts w:eastAsia="Arial"/>
        </w:rPr>
        <w:t>akendamist, ning hinnata</w:t>
      </w:r>
      <w:r w:rsidRPr="00E2719B">
        <w:rPr>
          <w:rFonts w:eastAsia="Arial"/>
        </w:rPr>
        <w:t xml:space="preserve"> hangitud tõendusmaterjali.</w:t>
      </w:r>
      <w:r w:rsidRPr="00E2719B">
        <w:rPr>
          <w:rFonts w:eastAsia="Arial"/>
          <w:spacing w:val="17"/>
        </w:rPr>
        <w:t xml:space="preserve"> </w:t>
      </w:r>
      <w:r w:rsidR="00F51DA7">
        <w:rPr>
          <w:rFonts w:eastAsia="Arial"/>
          <w:spacing w:val="4"/>
        </w:rPr>
        <w:t>Samuti viia</w:t>
      </w:r>
      <w:r w:rsidRPr="00E2719B">
        <w:rPr>
          <w:rFonts w:eastAsia="Arial"/>
          <w:spacing w:val="4"/>
        </w:rPr>
        <w:t xml:space="preserve"> läbi tä</w:t>
      </w:r>
      <w:r w:rsidR="00735AD4">
        <w:rPr>
          <w:rFonts w:eastAsia="Arial"/>
          <w:spacing w:val="4"/>
        </w:rPr>
        <w:t xml:space="preserve">iendavad protseduurid, kui </w:t>
      </w:r>
      <w:r w:rsidR="00956F20">
        <w:rPr>
          <w:rFonts w:eastAsia="Arial"/>
          <w:spacing w:val="4"/>
        </w:rPr>
        <w:t xml:space="preserve">Audiitorettevõtja </w:t>
      </w:r>
      <w:r w:rsidR="00735AD4">
        <w:rPr>
          <w:rFonts w:eastAsia="Arial"/>
          <w:spacing w:val="4"/>
        </w:rPr>
        <w:t>saa</w:t>
      </w:r>
      <w:r w:rsidR="00956F20">
        <w:rPr>
          <w:rFonts w:eastAsia="Arial"/>
          <w:spacing w:val="4"/>
        </w:rPr>
        <w:t>dab</w:t>
      </w:r>
      <w:r w:rsidRPr="00E2719B">
        <w:rPr>
          <w:rFonts w:eastAsia="Arial"/>
          <w:spacing w:val="4"/>
        </w:rPr>
        <w:t xml:space="preserve"> teada asjaolu</w:t>
      </w:r>
      <w:r w:rsidR="00956F20">
        <w:rPr>
          <w:rFonts w:eastAsia="Arial"/>
          <w:spacing w:val="4"/>
        </w:rPr>
        <w:t>dest, mis annavad põhjust</w:t>
      </w:r>
      <w:r w:rsidR="00F51DA7">
        <w:rPr>
          <w:rFonts w:eastAsia="Arial"/>
          <w:spacing w:val="4"/>
        </w:rPr>
        <w:t xml:space="preserve"> arvata oluliste väärkajastamiste esinemisse</w:t>
      </w:r>
      <w:r w:rsidRPr="00E2719B">
        <w:rPr>
          <w:rFonts w:eastAsia="Arial"/>
          <w:spacing w:val="4"/>
        </w:rPr>
        <w:t>.</w:t>
      </w:r>
      <w:r w:rsidRPr="00E2719B">
        <w:rPr>
          <w:rFonts w:eastAsia="Arial"/>
        </w:rPr>
        <w:t xml:space="preserve"> Ne</w:t>
      </w:r>
      <w:r w:rsidR="00956F20">
        <w:rPr>
          <w:rFonts w:eastAsia="Arial"/>
        </w:rPr>
        <w:t>ed protseduurid viiakse läbi</w:t>
      </w:r>
      <w:r w:rsidRPr="00E2719B">
        <w:rPr>
          <w:rFonts w:eastAsia="Arial"/>
        </w:rPr>
        <w:t xml:space="preserve"> v</w:t>
      </w:r>
      <w:r w:rsidR="00735AD4">
        <w:rPr>
          <w:rFonts w:eastAsia="Arial"/>
        </w:rPr>
        <w:t>õimaldamaks</w:t>
      </w:r>
      <w:r w:rsidRPr="00E2719B">
        <w:rPr>
          <w:rFonts w:eastAsia="Arial"/>
        </w:rPr>
        <w:t xml:space="preserve"> esitada </w:t>
      </w:r>
      <w:r w:rsidR="001E67C5" w:rsidRPr="001E67C5">
        <w:rPr>
          <w:rFonts w:eastAsia="Arial"/>
          <w:highlight w:val="yellow"/>
        </w:rPr>
        <w:t>omavahendite nõuete täitmise</w:t>
      </w:r>
      <w:r w:rsidR="00735AD4">
        <w:rPr>
          <w:rFonts w:eastAsia="Arial"/>
        </w:rPr>
        <w:t xml:space="preserve"> kohta kokkuvõte kooskõlas </w:t>
      </w:r>
      <w:r w:rsidR="005E35A5">
        <w:rPr>
          <w:rFonts w:eastAsia="Arial"/>
        </w:rPr>
        <w:t xml:space="preserve">standardiga </w:t>
      </w:r>
      <w:r w:rsidR="00735AD4">
        <w:rPr>
          <w:rFonts w:eastAsia="Arial"/>
        </w:rPr>
        <w:t>ISAE 30</w:t>
      </w:r>
      <w:r w:rsidRPr="00E2719B">
        <w:rPr>
          <w:rFonts w:eastAsia="Arial"/>
        </w:rPr>
        <w:t>00</w:t>
      </w:r>
      <w:r w:rsidR="005E35A5">
        <w:rPr>
          <w:rFonts w:eastAsia="Arial"/>
        </w:rPr>
        <w:t xml:space="preserve"> (muudetud)</w:t>
      </w:r>
      <w:r w:rsidRPr="00E2719B">
        <w:rPr>
          <w:rFonts w:eastAsia="Arial"/>
        </w:rPr>
        <w:t xml:space="preserve">. Valitud protseduurid sõltuvad sellest, mida </w:t>
      </w:r>
      <w:r w:rsidR="0030029F">
        <w:rPr>
          <w:rFonts w:eastAsia="Arial"/>
        </w:rPr>
        <w:t>peetakse</w:t>
      </w:r>
      <w:r w:rsidRPr="00E2719B">
        <w:rPr>
          <w:rFonts w:eastAsia="Arial"/>
        </w:rPr>
        <w:t xml:space="preserve"> kutsealast otsustust rakendades vajalikuks, tuginedes arusaamisele </w:t>
      </w:r>
      <w:r w:rsidR="00735AD4">
        <w:rPr>
          <w:rFonts w:eastAsia="Arial"/>
        </w:rPr>
        <w:t>Majandusüksusest</w:t>
      </w:r>
      <w:r w:rsidRPr="00E2719B">
        <w:rPr>
          <w:rFonts w:eastAsia="Arial"/>
        </w:rPr>
        <w:t xml:space="preserve"> ja selle keskkonnast ning </w:t>
      </w:r>
      <w:r w:rsidR="00956F20">
        <w:rPr>
          <w:rFonts w:eastAsia="Arial"/>
        </w:rPr>
        <w:t>asjakohastest regula</w:t>
      </w:r>
      <w:r w:rsidR="0030029F">
        <w:rPr>
          <w:rFonts w:eastAsia="Arial"/>
        </w:rPr>
        <w:t>t</w:t>
      </w:r>
      <w:r w:rsidR="00956F20">
        <w:rPr>
          <w:rFonts w:eastAsia="Arial"/>
        </w:rPr>
        <w:t>s</w:t>
      </w:r>
      <w:r w:rsidR="0030029F">
        <w:rPr>
          <w:rFonts w:eastAsia="Arial"/>
        </w:rPr>
        <w:t>ioonidest</w:t>
      </w:r>
      <w:r w:rsidRPr="00E2719B">
        <w:rPr>
          <w:rFonts w:eastAsia="Arial"/>
        </w:rPr>
        <w:t>.</w:t>
      </w:r>
    </w:p>
    <w:p w14:paraId="3678DF40" w14:textId="0520C186" w:rsidR="007D2CF5" w:rsidRPr="00513771" w:rsidRDefault="007D2CF5" w:rsidP="00EB03E7">
      <w:pPr>
        <w:numPr>
          <w:ilvl w:val="2"/>
          <w:numId w:val="1"/>
        </w:numPr>
        <w:tabs>
          <w:tab w:val="clear" w:pos="1440"/>
          <w:tab w:val="num" w:pos="1418"/>
        </w:tabs>
        <w:ind w:left="1418" w:hanging="698"/>
        <w:jc w:val="both"/>
      </w:pPr>
      <w:r w:rsidRPr="00513771">
        <w:t xml:space="preserve">esitada </w:t>
      </w:r>
      <w:r w:rsidR="00F26801" w:rsidRPr="00513771">
        <w:t>Töövõtu</w:t>
      </w:r>
      <w:r w:rsidRPr="00513771">
        <w:t xml:space="preserve"> </w:t>
      </w:r>
      <w:r w:rsidR="00701ECD" w:rsidRPr="00513771">
        <w:t>teostamise</w:t>
      </w:r>
      <w:r w:rsidRPr="00513771">
        <w:t xml:space="preserve"> tulemusena sõltumatu vandeaudiitori aruanne Kliendi </w:t>
      </w:r>
      <w:r w:rsidR="001E67C5" w:rsidRPr="001E67C5">
        <w:rPr>
          <w:highlight w:val="yellow"/>
        </w:rPr>
        <w:t>omavahendite nõuete täitmise</w:t>
      </w:r>
      <w:r w:rsidRPr="00513771">
        <w:t xml:space="preserve"> kohta hiljemalt </w:t>
      </w:r>
      <w:r w:rsidRPr="00513771">
        <w:rPr>
          <w:b/>
        </w:rPr>
        <w:t>[kuupäev]</w:t>
      </w:r>
      <w:r w:rsidRPr="00513771">
        <w:t xml:space="preserve">, tingimusel, et Klient on </w:t>
      </w:r>
      <w:r w:rsidR="001E67C5" w:rsidRPr="001E67C5">
        <w:rPr>
          <w:highlight w:val="yellow"/>
        </w:rPr>
        <w:t>informatsiooni omavahendite nõuete täitmise kohta</w:t>
      </w:r>
      <w:r w:rsidR="00F26801" w:rsidRPr="00513771">
        <w:t xml:space="preserve"> </w:t>
      </w:r>
      <w:r w:rsidRPr="00513771">
        <w:t xml:space="preserve">esitanud Audiitorettevõtjale kontrollimiseks </w:t>
      </w:r>
      <w:r w:rsidRPr="00513771">
        <w:rPr>
          <w:b/>
        </w:rPr>
        <w:t>[päevade arv]</w:t>
      </w:r>
      <w:r w:rsidRPr="00513771">
        <w:t xml:space="preserve"> päeva enne </w:t>
      </w:r>
      <w:r w:rsidR="00B95B4E">
        <w:t xml:space="preserve">sõltumatu </w:t>
      </w:r>
      <w:r w:rsidRPr="00513771">
        <w:t xml:space="preserve">vandeaudiitori aruande väljastamise tähtaega ja täitnud õigeaegselt muud omapoolsed kohustused. </w:t>
      </w:r>
      <w:r w:rsidRPr="00513771">
        <w:rPr>
          <w:i/>
        </w:rPr>
        <w:t xml:space="preserve">/Täpsem </w:t>
      </w:r>
      <w:r w:rsidR="00F26801" w:rsidRPr="00513771">
        <w:rPr>
          <w:i/>
        </w:rPr>
        <w:t>Töövõtu</w:t>
      </w:r>
      <w:r w:rsidRPr="00513771">
        <w:rPr>
          <w:i/>
        </w:rPr>
        <w:t xml:space="preserve"> ajakava on toodud Lepingu Lisas 3./</w:t>
      </w:r>
      <w:r w:rsidRPr="00513771">
        <w:t xml:space="preserve"> Sõltumatu vandeaudiitori aruanne esitatakse Kliendile seaduse ja kutsetegevuse standarditega ettenähtud vormis</w:t>
      </w:r>
      <w:r w:rsidRPr="00513771">
        <w:rPr>
          <w:i/>
        </w:rPr>
        <w:t xml:space="preserve"> </w:t>
      </w:r>
      <w:r w:rsidRPr="00513771">
        <w:t xml:space="preserve">Audiitorettevõtja poolt </w:t>
      </w:r>
      <w:r w:rsidR="001B56F2" w:rsidRPr="00513771">
        <w:t xml:space="preserve">omakäeliselt </w:t>
      </w:r>
      <w:r w:rsidRPr="00513771">
        <w:t>allkirjastatuna või digitaalallkirjastatuna</w:t>
      </w:r>
      <w:r w:rsidRPr="00513771">
        <w:rPr>
          <w:i/>
        </w:rPr>
        <w:t xml:space="preserve"> /</w:t>
      </w:r>
      <w:r w:rsidRPr="00513771">
        <w:rPr>
          <w:b/>
          <w:i/>
        </w:rPr>
        <w:t xml:space="preserve">[eksemplaride arv] </w:t>
      </w:r>
      <w:r w:rsidRPr="00513771">
        <w:rPr>
          <w:i/>
        </w:rPr>
        <w:t xml:space="preserve">eksemplaris./ </w:t>
      </w:r>
      <w:r w:rsidR="00F26801" w:rsidRPr="00513771">
        <w:t>Modifitseerimata</w:t>
      </w:r>
      <w:r w:rsidR="00177250" w:rsidRPr="00513771">
        <w:t xml:space="preserve"> sõltumatu vandeaudiitori aruande näidis on toodud Lepingu Lisas 2</w:t>
      </w:r>
      <w:r w:rsidR="00131355" w:rsidRPr="00513771">
        <w:t xml:space="preserve">. </w:t>
      </w:r>
      <w:r w:rsidR="00505BB2" w:rsidRPr="00513771">
        <w:t>Töövõtu</w:t>
      </w:r>
      <w:r w:rsidR="00131355" w:rsidRPr="00513771">
        <w:t xml:space="preserve"> teostamisel võib esineda tingimusi, mille korral võib </w:t>
      </w:r>
      <w:r w:rsidR="006F1A0B">
        <w:t xml:space="preserve">sõltumatu </w:t>
      </w:r>
      <w:r w:rsidR="00131355" w:rsidRPr="00513771">
        <w:t>vandeaudiitori ar</w:t>
      </w:r>
      <w:r w:rsidR="009A774D" w:rsidRPr="00513771">
        <w:t>uanne erineda selle eeldatavast</w:t>
      </w:r>
      <w:r w:rsidR="00EB03E7" w:rsidRPr="00513771">
        <w:t xml:space="preserve"> vormist ja sisust</w:t>
      </w:r>
      <w:r w:rsidRPr="00513771">
        <w:t xml:space="preserve">; </w:t>
      </w:r>
    </w:p>
    <w:p w14:paraId="561979B5" w14:textId="77777777" w:rsidR="007D2CF5" w:rsidRPr="00513771" w:rsidRDefault="00590FEA" w:rsidP="00EB03E7">
      <w:pPr>
        <w:numPr>
          <w:ilvl w:val="2"/>
          <w:numId w:val="1"/>
        </w:numPr>
        <w:tabs>
          <w:tab w:val="clear" w:pos="1440"/>
          <w:tab w:val="num" w:pos="1418"/>
        </w:tabs>
        <w:ind w:left="1418" w:hanging="698"/>
        <w:jc w:val="both"/>
      </w:pPr>
      <w:r w:rsidRPr="00513771">
        <w:rPr>
          <w:i/>
        </w:rPr>
        <w:t>/v</w:t>
      </w:r>
      <w:r w:rsidR="007D2CF5" w:rsidRPr="00513771">
        <w:rPr>
          <w:i/>
        </w:rPr>
        <w:t>äljastada kirjalik märgukiri Kliendi juhtkonnale, milles Audiitorettevõtja juhib tähelepanu puudustele, teeb soovitusi ja ettepanekuid</w:t>
      </w:r>
      <w:r w:rsidRPr="00513771">
        <w:rPr>
          <w:i/>
        </w:rPr>
        <w:t>/</w:t>
      </w:r>
      <w:r w:rsidR="007D2CF5" w:rsidRPr="00513771">
        <w:t xml:space="preserve">; </w:t>
      </w:r>
    </w:p>
    <w:p w14:paraId="2A5EFE54" w14:textId="77777777" w:rsidR="000F114A" w:rsidRDefault="007D2CF5" w:rsidP="000F114A">
      <w:pPr>
        <w:numPr>
          <w:ilvl w:val="2"/>
          <w:numId w:val="1"/>
        </w:numPr>
        <w:ind w:left="1418" w:hanging="698"/>
        <w:jc w:val="both"/>
      </w:pPr>
      <w:r w:rsidRPr="00513771">
        <w:lastRenderedPageBreak/>
        <w:t xml:space="preserve">informeerida Klienti viivitamatult probleemidest, mis takistavad Audiitorettevõtjat võetud kohustusi täitmast, ning meetmetest, mida Audiitorettevõtja kasutab, et </w:t>
      </w:r>
      <w:r w:rsidR="00F26801" w:rsidRPr="00513771">
        <w:t>T</w:t>
      </w:r>
      <w:r w:rsidR="00505BB2" w:rsidRPr="00513771">
        <w:t>öövõtu</w:t>
      </w:r>
      <w:r w:rsidRPr="00513771">
        <w:t xml:space="preserve"> </w:t>
      </w:r>
      <w:r w:rsidR="006F556A" w:rsidRPr="00513771">
        <w:t>teostamist</w:t>
      </w:r>
      <w:r w:rsidRPr="00513771">
        <w:t xml:space="preserve"> takistavad asjaolud kõrvaldada;</w:t>
      </w:r>
    </w:p>
    <w:p w14:paraId="194FB3BC" w14:textId="77777777" w:rsidR="000568EE" w:rsidRPr="000F114A" w:rsidRDefault="000F114A" w:rsidP="000F114A">
      <w:pPr>
        <w:numPr>
          <w:ilvl w:val="2"/>
          <w:numId w:val="1"/>
        </w:numPr>
        <w:ind w:left="1418" w:hanging="698"/>
        <w:jc w:val="both"/>
      </w:pPr>
      <w:r w:rsidRPr="000F114A">
        <w:rPr>
          <w:i/>
        </w:rPr>
        <w:t>/</w:t>
      </w:r>
      <w:r>
        <w:rPr>
          <w:i/>
        </w:rPr>
        <w:t>j</w:t>
      </w:r>
      <w:r w:rsidR="008778BA" w:rsidRPr="000F114A">
        <w:rPr>
          <w:i/>
        </w:rPr>
        <w:t xml:space="preserve">uhul, kui Audiitorettevõtja leiab tõendeid pettuse või seaduste ja reeglite võimaliku rikkumise kohta, edastada need teadmiseks vastavale juhtimistasandile. Kui Audiitorettevõtja saab teada pettusest, millega on seotud juhtkond või sisekontrollifunktsioonis olulist rolli omavad töötajad või muud töötajad, kus pettuse tagajärjeks on </w:t>
      </w:r>
      <w:r w:rsidR="007D1223" w:rsidRPr="000F114A">
        <w:rPr>
          <w:i/>
        </w:rPr>
        <w:t xml:space="preserve">asjakohaste </w:t>
      </w:r>
      <w:r w:rsidR="008778BA" w:rsidRPr="000F114A">
        <w:rPr>
          <w:i/>
        </w:rPr>
        <w:t>andmete väärkajastamine, teatab Audiitorettevõtja sellest otse vastavale juhtorganile. Audiitorettevõtja edastab Kliendi vastavale juhtorganile Audiitorettevõtja tähelepanu alla sattunud küsimused, mis on seotud sead</w:t>
      </w:r>
      <w:r w:rsidR="004552B2">
        <w:rPr>
          <w:i/>
        </w:rPr>
        <w:t>uste ja reeglite rikkumisega, v</w:t>
      </w:r>
      <w:r w:rsidR="008778BA" w:rsidRPr="000F114A">
        <w:rPr>
          <w:i/>
        </w:rPr>
        <w:t>a juhul, kui need on selgelt ebaolulise tähtsusega./</w:t>
      </w:r>
    </w:p>
    <w:p w14:paraId="21AEF742" w14:textId="77777777" w:rsidR="001334B8" w:rsidRPr="00513771" w:rsidRDefault="001334B8" w:rsidP="001B1FB9">
      <w:pPr>
        <w:jc w:val="both"/>
      </w:pPr>
    </w:p>
    <w:p w14:paraId="50506F26" w14:textId="77777777" w:rsidR="007D2CF5" w:rsidRPr="00513771" w:rsidRDefault="007D1223" w:rsidP="007D2CF5">
      <w:pPr>
        <w:numPr>
          <w:ilvl w:val="0"/>
          <w:numId w:val="1"/>
        </w:numPr>
        <w:jc w:val="both"/>
        <w:rPr>
          <w:b/>
        </w:rPr>
      </w:pPr>
      <w:r w:rsidRPr="00513771">
        <w:rPr>
          <w:b/>
        </w:rPr>
        <w:t>Töövõtu</w:t>
      </w:r>
      <w:r w:rsidR="007D2CF5" w:rsidRPr="00513771">
        <w:rPr>
          <w:b/>
        </w:rPr>
        <w:t xml:space="preserve"> </w:t>
      </w:r>
      <w:r w:rsidR="00701ECD" w:rsidRPr="00513771">
        <w:rPr>
          <w:b/>
        </w:rPr>
        <w:t>teostamise</w:t>
      </w:r>
      <w:r w:rsidR="007D2CF5" w:rsidRPr="00513771">
        <w:rPr>
          <w:b/>
        </w:rPr>
        <w:t xml:space="preserve"> maksumus ja tasumise kord</w:t>
      </w:r>
    </w:p>
    <w:p w14:paraId="38C4EC48" w14:textId="77777777" w:rsidR="007D2CF5" w:rsidRPr="00513771" w:rsidRDefault="007D2CF5" w:rsidP="007D2CF5">
      <w:pPr>
        <w:jc w:val="both"/>
        <w:rPr>
          <w:b/>
        </w:rPr>
      </w:pPr>
    </w:p>
    <w:p w14:paraId="75A95A13" w14:textId="0A6A4722" w:rsidR="007D1223" w:rsidRPr="00173F9B" w:rsidRDefault="007D2CF5" w:rsidP="007D2CF5">
      <w:pPr>
        <w:numPr>
          <w:ilvl w:val="1"/>
          <w:numId w:val="1"/>
        </w:numPr>
        <w:jc w:val="both"/>
        <w:rPr>
          <w:b/>
          <w:i/>
        </w:rPr>
      </w:pPr>
      <w:r w:rsidRPr="00513771">
        <w:t xml:space="preserve">Lähtudes ligikaudsest tundide arvust Lepingu p-s 2.2., on </w:t>
      </w:r>
      <w:r w:rsidR="007E1D02" w:rsidRPr="00513771">
        <w:t>T</w:t>
      </w:r>
      <w:r w:rsidR="007D1223" w:rsidRPr="00513771">
        <w:t>öövõtu</w:t>
      </w:r>
      <w:r w:rsidRPr="00513771">
        <w:t xml:space="preserve"> </w:t>
      </w:r>
      <w:r w:rsidR="00701ECD" w:rsidRPr="00513771">
        <w:t>teostamise</w:t>
      </w:r>
      <w:r w:rsidRPr="00513771">
        <w:t xml:space="preserve"> maksumus </w:t>
      </w:r>
      <w:r w:rsidRPr="00513771">
        <w:rPr>
          <w:b/>
        </w:rPr>
        <w:t>[summa numbritega] [(summa sõnadega)]</w:t>
      </w:r>
      <w:r w:rsidRPr="00513771">
        <w:t xml:space="preserve"> eurot</w:t>
      </w:r>
      <w:r w:rsidRPr="00513771">
        <w:rPr>
          <w:b/>
        </w:rPr>
        <w:t xml:space="preserve"> </w:t>
      </w:r>
      <w:r w:rsidRPr="00513771">
        <w:t xml:space="preserve">(lisandub käibemaks </w:t>
      </w:r>
      <w:r w:rsidRPr="00513771">
        <w:rPr>
          <w:i/>
        </w:rPr>
        <w:t xml:space="preserve">/ja muud </w:t>
      </w:r>
      <w:r w:rsidR="007D1223" w:rsidRPr="00513771">
        <w:rPr>
          <w:i/>
        </w:rPr>
        <w:t>töövõtuga</w:t>
      </w:r>
      <w:r w:rsidRPr="00513771">
        <w:rPr>
          <w:i/>
        </w:rPr>
        <w:t xml:space="preserve"> otseselt seotud kulutused/</w:t>
      </w:r>
      <w:r w:rsidR="007D1223" w:rsidRPr="00513771">
        <w:t>).</w:t>
      </w:r>
      <w:r w:rsidRPr="00513771">
        <w:t xml:space="preserve"> </w:t>
      </w:r>
    </w:p>
    <w:p w14:paraId="2A3789F1" w14:textId="1ACD8B4C" w:rsidR="00173F9B" w:rsidRPr="00173F9B" w:rsidRDefault="00173F9B" w:rsidP="00173F9B">
      <w:pPr>
        <w:numPr>
          <w:ilvl w:val="2"/>
          <w:numId w:val="1"/>
        </w:numPr>
        <w:jc w:val="both"/>
        <w:rPr>
          <w:highlight w:val="green"/>
        </w:rPr>
      </w:pPr>
      <w:r w:rsidRPr="00173F9B">
        <w:rPr>
          <w:highlight w:val="green"/>
        </w:rPr>
        <w:t>Lepingu punktis 7.1. esitatud Töövõtu maksumusest moodustab kaasatud eksperdi töö omavahendite nõuete täitmise audiitorkontrolli teostamise eest …. eurot (lisandub käibemaks).</w:t>
      </w:r>
    </w:p>
    <w:p w14:paraId="7CF17586" w14:textId="77777777" w:rsidR="007D2CF5" w:rsidRPr="00513771" w:rsidRDefault="007D2CF5" w:rsidP="007D2CF5">
      <w:pPr>
        <w:numPr>
          <w:ilvl w:val="1"/>
          <w:numId w:val="1"/>
        </w:numPr>
        <w:jc w:val="both"/>
        <w:rPr>
          <w:b/>
          <w:i/>
        </w:rPr>
      </w:pPr>
      <w:r w:rsidRPr="00513771">
        <w:rPr>
          <w:i/>
        </w:rPr>
        <w:t xml:space="preserve">/Lepingu p-s 7.1. nimetatud tasu arvelt loetakse kaetuks kõik </w:t>
      </w:r>
      <w:r w:rsidR="007E1D02" w:rsidRPr="00513771">
        <w:rPr>
          <w:i/>
        </w:rPr>
        <w:t>T</w:t>
      </w:r>
      <w:r w:rsidR="007D1223" w:rsidRPr="00513771">
        <w:rPr>
          <w:i/>
        </w:rPr>
        <w:t>öövõtu</w:t>
      </w:r>
      <w:r w:rsidRPr="00513771">
        <w:rPr>
          <w:i/>
        </w:rPr>
        <w:t xml:space="preserve"> </w:t>
      </w:r>
      <w:r w:rsidR="00701ECD" w:rsidRPr="00513771">
        <w:rPr>
          <w:i/>
        </w:rPr>
        <w:t>teostamise</w:t>
      </w:r>
      <w:r w:rsidRPr="00513771">
        <w:rPr>
          <w:i/>
        </w:rPr>
        <w:t xml:space="preserve"> käigus Audiitorettevõtjale tekkinud kulutused./ </w:t>
      </w:r>
    </w:p>
    <w:p w14:paraId="563681CD" w14:textId="77777777" w:rsidR="007D2CF5" w:rsidRPr="00513771" w:rsidRDefault="007D1223" w:rsidP="007D2CF5">
      <w:pPr>
        <w:numPr>
          <w:ilvl w:val="1"/>
          <w:numId w:val="1"/>
        </w:numPr>
        <w:jc w:val="both"/>
        <w:rPr>
          <w:b/>
        </w:rPr>
      </w:pPr>
      <w:r w:rsidRPr="00513771">
        <w:t>Töövõtu</w:t>
      </w:r>
      <w:r w:rsidR="007D2CF5" w:rsidRPr="00513771">
        <w:t xml:space="preserve"> maksumus ei sisalda tasu vandeaudiitori muu kutsetegevuse eest. Kui Kliendi poolt küsitud nõustamine või muud teenused väljuvad </w:t>
      </w:r>
      <w:r w:rsidR="007E1D02" w:rsidRPr="00513771">
        <w:t>T</w:t>
      </w:r>
      <w:r w:rsidRPr="00513771">
        <w:t>öövõtu</w:t>
      </w:r>
      <w:r w:rsidR="007D2CF5" w:rsidRPr="00513771">
        <w:t xml:space="preserve"> raamidest, lepitakse selle kohta eraldi kirjalikult kokku. </w:t>
      </w:r>
    </w:p>
    <w:p w14:paraId="041E7383" w14:textId="77777777" w:rsidR="007D2CF5" w:rsidRPr="00513771" w:rsidRDefault="007D2CF5" w:rsidP="007D2CF5">
      <w:pPr>
        <w:numPr>
          <w:ilvl w:val="1"/>
          <w:numId w:val="1"/>
        </w:numPr>
        <w:jc w:val="both"/>
        <w:rPr>
          <w:b/>
        </w:rPr>
      </w:pPr>
      <w:r w:rsidRPr="00513771">
        <w:t xml:space="preserve">Kui </w:t>
      </w:r>
      <w:r w:rsidR="004D52F8" w:rsidRPr="00513771">
        <w:t>Töövõtu</w:t>
      </w:r>
      <w:r w:rsidRPr="00513771">
        <w:t xml:space="preserve"> mahukus suureneb seoses asjaoluga, et Audiitorettevõtjal tuleb läbi viia lisaprotseduurid või suurema ulatusega protseduurid võimaldamaks </w:t>
      </w:r>
      <w:r w:rsidRPr="001E67C5">
        <w:t>väljendada negatiivset kinnitust või saada kinnitust selle kohta, et tuleb anda modifits</w:t>
      </w:r>
      <w:r w:rsidR="004D52F8" w:rsidRPr="001E67C5">
        <w:t>eeritud aruanne, tulenevalt</w:t>
      </w:r>
      <w:r w:rsidR="004D52F8" w:rsidRPr="00513771">
        <w:t xml:space="preserve"> ISAE (EE) 30</w:t>
      </w:r>
      <w:r w:rsidRPr="00513771">
        <w:t>00</w:t>
      </w:r>
      <w:r w:rsidR="005E35A5">
        <w:t xml:space="preserve"> (muudetud)</w:t>
      </w:r>
      <w:r w:rsidRPr="00513771">
        <w:t xml:space="preserve"> </w:t>
      </w:r>
      <w:r w:rsidR="004D52F8" w:rsidRPr="00513771">
        <w:t>nõuetest</w:t>
      </w:r>
      <w:r w:rsidRPr="00513771">
        <w:t xml:space="preserve">, on Audiitorettevõtjal õigus saada lisatasu summas </w:t>
      </w:r>
      <w:r w:rsidRPr="00513771">
        <w:rPr>
          <w:b/>
        </w:rPr>
        <w:t xml:space="preserve">[summa numbritega] </w:t>
      </w:r>
      <w:r w:rsidRPr="00513771">
        <w:t xml:space="preserve">eurot </w:t>
      </w:r>
      <w:r w:rsidR="00DC061E" w:rsidRPr="00513771">
        <w:t>ühes</w:t>
      </w:r>
      <w:r w:rsidR="00010AF4" w:rsidRPr="00513771">
        <w:t xml:space="preserve"> tunnis</w:t>
      </w:r>
      <w:r w:rsidRPr="00513771">
        <w:t xml:space="preserve">. </w:t>
      </w:r>
    </w:p>
    <w:p w14:paraId="1F421A7F" w14:textId="4F6ED3B7" w:rsidR="007D2CF5" w:rsidRPr="00513771" w:rsidRDefault="00117BD3" w:rsidP="007D2CF5">
      <w:pPr>
        <w:numPr>
          <w:ilvl w:val="1"/>
          <w:numId w:val="1"/>
        </w:numPr>
        <w:jc w:val="both"/>
      </w:pPr>
      <w:r w:rsidRPr="00513771">
        <w:rPr>
          <w:i/>
        </w:rPr>
        <w:t>/Au</w:t>
      </w:r>
      <w:r w:rsidR="00165E11" w:rsidRPr="00513771">
        <w:rPr>
          <w:i/>
        </w:rPr>
        <w:t xml:space="preserve">diitorettevõtja poolt </w:t>
      </w:r>
      <w:r w:rsidR="007E1D02" w:rsidRPr="00513771">
        <w:rPr>
          <w:i/>
        </w:rPr>
        <w:t>T</w:t>
      </w:r>
      <w:r w:rsidR="00165E11" w:rsidRPr="00513771">
        <w:rPr>
          <w:i/>
        </w:rPr>
        <w:t>öövõtu</w:t>
      </w:r>
      <w:r w:rsidRPr="00513771">
        <w:rPr>
          <w:i/>
        </w:rPr>
        <w:t xml:space="preserve"> teostamise orienteeruv hind ja tööde teostamise ajakava tugineb muu hulgas ka Kliendi </w:t>
      </w:r>
      <w:r w:rsidR="001E67C5" w:rsidRPr="001E67C5">
        <w:rPr>
          <w:i/>
          <w:highlight w:val="yellow"/>
        </w:rPr>
        <w:t>omavahendite nõuete täitmise</w:t>
      </w:r>
      <w:r w:rsidRPr="00513771">
        <w:rPr>
          <w:i/>
        </w:rPr>
        <w:t xml:space="preserve"> ja Kliendi töötajate poolt Audiitorettevõtjale antud informatsiooni eelhinnangule ning sõltub Kliendi töötajate poolt osutatava abi mõistlikust tasemest./ </w:t>
      </w:r>
      <w:r w:rsidR="007D2CF5" w:rsidRPr="00513771">
        <w:t xml:space="preserve">Kui </w:t>
      </w:r>
      <w:r w:rsidR="007E1D02" w:rsidRPr="00513771">
        <w:t>T</w:t>
      </w:r>
      <w:r w:rsidR="00165E11" w:rsidRPr="00513771">
        <w:t>öövõtu</w:t>
      </w:r>
      <w:r w:rsidR="007D2CF5" w:rsidRPr="00513771">
        <w:t xml:space="preserve"> mahukus </w:t>
      </w:r>
      <w:r w:rsidR="00275F3F" w:rsidRPr="00513771">
        <w:t xml:space="preserve">ja/või läbiviimise periood </w:t>
      </w:r>
      <w:r w:rsidR="007D2CF5" w:rsidRPr="00513771">
        <w:t xml:space="preserve">suureneb seoses Kliendi poolt oma lepinguliste kohustuste </w:t>
      </w:r>
      <w:r w:rsidR="00146D17" w:rsidRPr="00513771">
        <w:t xml:space="preserve">täitmata jätmise või </w:t>
      </w:r>
      <w:r w:rsidR="007D2CF5" w:rsidRPr="00513771">
        <w:t>mittekohase täitmisega</w:t>
      </w:r>
      <w:r w:rsidR="008D42B2" w:rsidRPr="00513771">
        <w:t>, võib Audiitorettevõtja oma tasu ja planeeritud tööde täitmise tähtaegu muuta.</w:t>
      </w:r>
      <w:r w:rsidR="007D2CF5" w:rsidRPr="00513771">
        <w:t xml:space="preserve"> </w:t>
      </w:r>
      <w:r w:rsidR="008D42B2" w:rsidRPr="00513771">
        <w:t>K</w:t>
      </w:r>
      <w:r w:rsidR="007D2CF5" w:rsidRPr="00513771">
        <w:t xml:space="preserve">ui </w:t>
      </w:r>
      <w:r w:rsidR="007E1D02" w:rsidRPr="00513771">
        <w:t>T</w:t>
      </w:r>
      <w:r w:rsidR="00165E11" w:rsidRPr="00513771">
        <w:t>öövõtu</w:t>
      </w:r>
      <w:r w:rsidR="007D2CF5" w:rsidRPr="00513771">
        <w:t xml:space="preserve"> </w:t>
      </w:r>
      <w:r w:rsidR="00701ECD" w:rsidRPr="00513771">
        <w:t>teostamise</w:t>
      </w:r>
      <w:r w:rsidR="007D2CF5" w:rsidRPr="00513771">
        <w:t xml:space="preserve"> käigus ilmnevad muud asjaolud,</w:t>
      </w:r>
      <w:r w:rsidR="00307FB5" w:rsidRPr="00513771">
        <w:t xml:space="preserve"> </w:t>
      </w:r>
      <w:r w:rsidR="007D2CF5" w:rsidRPr="00513771">
        <w:t xml:space="preserve">mis ei võimalda </w:t>
      </w:r>
      <w:r w:rsidR="00165E11" w:rsidRPr="00513771">
        <w:t>selle</w:t>
      </w:r>
      <w:r w:rsidR="007D2CF5" w:rsidRPr="00513771">
        <w:t xml:space="preserve"> teostamist Lepingu p-s 7.1. kokkulepitud maksumuse piires, lepitakse kokku </w:t>
      </w:r>
      <w:r w:rsidR="007E1D02" w:rsidRPr="00513771">
        <w:t>T</w:t>
      </w:r>
      <w:r w:rsidR="00165E11" w:rsidRPr="00513771">
        <w:t>öövõtu</w:t>
      </w:r>
      <w:r w:rsidR="007D2CF5" w:rsidRPr="00513771">
        <w:t xml:space="preserve"> täiendava maksumuse ja jätkamise</w:t>
      </w:r>
      <w:r w:rsidR="00146D17" w:rsidRPr="00513771">
        <w:t xml:space="preserve"> (sh tähtaegade muutmise)</w:t>
      </w:r>
      <w:r w:rsidR="007D2CF5" w:rsidRPr="00513771">
        <w:t xml:space="preserve"> kohta.</w:t>
      </w:r>
    </w:p>
    <w:p w14:paraId="45FF2C90" w14:textId="4523CBEF" w:rsidR="00835881" w:rsidRPr="00513771" w:rsidRDefault="008D42B2" w:rsidP="007D2CF5">
      <w:pPr>
        <w:numPr>
          <w:ilvl w:val="1"/>
          <w:numId w:val="1"/>
        </w:numPr>
        <w:jc w:val="both"/>
        <w:rPr>
          <w:b/>
        </w:rPr>
      </w:pPr>
      <w:r w:rsidRPr="00513771">
        <w:t>/</w:t>
      </w:r>
      <w:r w:rsidRPr="00513771">
        <w:rPr>
          <w:i/>
        </w:rPr>
        <w:t xml:space="preserve">Juhul, kui Kliendist tulenevatel põhjustel </w:t>
      </w:r>
      <w:r w:rsidR="00AC552D" w:rsidRPr="00513771">
        <w:rPr>
          <w:i/>
        </w:rPr>
        <w:t>T</w:t>
      </w:r>
      <w:r w:rsidR="00165E11" w:rsidRPr="00513771">
        <w:rPr>
          <w:i/>
        </w:rPr>
        <w:t>öövõtu</w:t>
      </w:r>
      <w:r w:rsidRPr="00513771">
        <w:rPr>
          <w:i/>
        </w:rPr>
        <w:t xml:space="preserve"> protseduuride teostus viibib või Audiitorettevõtja planeeritud tööde maht suureneb (nt peab Audiitorettevõtja korduvalt tegema korrigeerimisi või </w:t>
      </w:r>
      <w:r w:rsidRPr="001E67C5">
        <w:rPr>
          <w:i/>
          <w:highlight w:val="yellow"/>
        </w:rPr>
        <w:t xml:space="preserve">üle kontrollima </w:t>
      </w:r>
      <w:r w:rsidR="001E67C5" w:rsidRPr="001E67C5">
        <w:rPr>
          <w:i/>
          <w:highlight w:val="yellow"/>
        </w:rPr>
        <w:t>juba kontrollitud omavahendite nõuete täitmise asjaolusid</w:t>
      </w:r>
      <w:r w:rsidRPr="00513771">
        <w:rPr>
          <w:i/>
        </w:rPr>
        <w:t>) võrreldes punkt</w:t>
      </w:r>
      <w:r w:rsidR="000007BE" w:rsidRPr="00513771">
        <w:rPr>
          <w:i/>
        </w:rPr>
        <w:t>i</w:t>
      </w:r>
      <w:r w:rsidRPr="00513771">
        <w:rPr>
          <w:i/>
        </w:rPr>
        <w:t xml:space="preserve">s 2.2. sätestatuga, on Audiitorettevõtjal õigus suurendada tasu lähtudes täiendavatele töödele kulunud ajakulust, rakendades tunnihinda </w:t>
      </w:r>
      <w:r w:rsidRPr="00513771">
        <w:rPr>
          <w:b/>
          <w:i/>
        </w:rPr>
        <w:t>[summa numbritega]</w:t>
      </w:r>
      <w:r w:rsidRPr="00513771">
        <w:t xml:space="preserve"> </w:t>
      </w:r>
      <w:r w:rsidRPr="00513771">
        <w:rPr>
          <w:i/>
        </w:rPr>
        <w:t>eurot (lisandub käibemaks</w:t>
      </w:r>
      <w:r w:rsidR="00835881" w:rsidRPr="00513771">
        <w:rPr>
          <w:i/>
        </w:rPr>
        <w:t>)</w:t>
      </w:r>
      <w:r w:rsidR="001E67C5">
        <w:rPr>
          <w:i/>
        </w:rPr>
        <w:t>.</w:t>
      </w:r>
    </w:p>
    <w:p w14:paraId="695D7384" w14:textId="77777777" w:rsidR="007D2CF5" w:rsidRPr="00513771" w:rsidRDefault="00835881" w:rsidP="007D2CF5">
      <w:pPr>
        <w:numPr>
          <w:ilvl w:val="1"/>
          <w:numId w:val="1"/>
        </w:numPr>
        <w:jc w:val="both"/>
        <w:rPr>
          <w:b/>
        </w:rPr>
      </w:pPr>
      <w:r w:rsidRPr="00513771">
        <w:lastRenderedPageBreak/>
        <w:t>Töövõtu</w:t>
      </w:r>
      <w:r w:rsidR="007D2CF5" w:rsidRPr="00513771">
        <w:t xml:space="preserve"> </w:t>
      </w:r>
      <w:r w:rsidR="00701ECD" w:rsidRPr="00513771">
        <w:t>teostamise</w:t>
      </w:r>
      <w:r w:rsidR="007D2CF5" w:rsidRPr="00513771">
        <w:t xml:space="preserve"> eest kuuluva summa tasub Klient </w:t>
      </w:r>
      <w:r w:rsidR="007D2CF5" w:rsidRPr="00513771">
        <w:rPr>
          <w:b/>
        </w:rPr>
        <w:t xml:space="preserve">[päevade arv] </w:t>
      </w:r>
      <w:r w:rsidR="007D2CF5" w:rsidRPr="00513771">
        <w:t>kalendripäeva jooksul Lepingu p-s</w:t>
      </w:r>
      <w:r w:rsidR="003753FC" w:rsidRPr="00513771">
        <w:t xml:space="preserve"> 17</w:t>
      </w:r>
      <w:r w:rsidR="007D2CF5" w:rsidRPr="00513771">
        <w:t xml:space="preserve"> sätestatud Audiitorettevõtja arveldusarvele Audiitorettevõtja poolt esitatud arve esitamise päevast alates. Audiitorettevõtja poolt esitatud arves näidatud summa tasumise tähtaja ületamisel kohustub Klient tasuma viivist tähtajaks tasumata summalt </w:t>
      </w:r>
      <w:r w:rsidR="007D2CF5" w:rsidRPr="00513771">
        <w:rPr>
          <w:b/>
        </w:rPr>
        <w:t xml:space="preserve">[protsendi suurus] </w:t>
      </w:r>
      <w:r w:rsidR="007D2CF5" w:rsidRPr="00513771">
        <w:t>protsenti päevas iga viivitatud kalendripäeva eest. Tähtajaks tasumata arves näidatud summa sissenõudmise kulud tasub Klient.</w:t>
      </w:r>
    </w:p>
    <w:p w14:paraId="41257BAD" w14:textId="77777777" w:rsidR="007D2CF5" w:rsidRPr="00513771" w:rsidRDefault="007D2CF5" w:rsidP="007D2CF5">
      <w:pPr>
        <w:jc w:val="both"/>
      </w:pPr>
    </w:p>
    <w:p w14:paraId="560664D4" w14:textId="77777777" w:rsidR="007D2CF5" w:rsidRPr="00513771" w:rsidRDefault="007D2CF5" w:rsidP="007D2CF5">
      <w:pPr>
        <w:numPr>
          <w:ilvl w:val="0"/>
          <w:numId w:val="1"/>
        </w:numPr>
        <w:jc w:val="both"/>
        <w:rPr>
          <w:b/>
        </w:rPr>
      </w:pPr>
      <w:r w:rsidRPr="00513771">
        <w:rPr>
          <w:b/>
        </w:rPr>
        <w:t>Poolte vastutus</w:t>
      </w:r>
    </w:p>
    <w:p w14:paraId="4E56EFB5" w14:textId="77777777" w:rsidR="007D2CF5" w:rsidRPr="00513771" w:rsidRDefault="007D2CF5" w:rsidP="007D2CF5">
      <w:pPr>
        <w:jc w:val="both"/>
        <w:rPr>
          <w:b/>
        </w:rPr>
      </w:pPr>
    </w:p>
    <w:p w14:paraId="7836D2A9" w14:textId="77777777" w:rsidR="008D42B2" w:rsidRPr="00513771" w:rsidRDefault="00F23C05" w:rsidP="008D42B2">
      <w:pPr>
        <w:numPr>
          <w:ilvl w:val="1"/>
          <w:numId w:val="1"/>
        </w:numPr>
        <w:jc w:val="both"/>
        <w:rPr>
          <w:i/>
        </w:rPr>
      </w:pPr>
      <w:r w:rsidRPr="00513771">
        <w:t xml:space="preserve">Klient vastutab </w:t>
      </w:r>
      <w:r w:rsidR="00531ED0" w:rsidRPr="00513771">
        <w:t xml:space="preserve">oma </w:t>
      </w:r>
      <w:r w:rsidRPr="00513771">
        <w:t xml:space="preserve">Lepingus sätestatud kohustuste rikkumise eest, </w:t>
      </w:r>
      <w:r w:rsidR="00A81570" w:rsidRPr="00513771">
        <w:t xml:space="preserve">välja arvatud juhul, </w:t>
      </w:r>
      <w:r w:rsidRPr="00513771">
        <w:t>kui selle on põhjustanud ettenägematud või Pool</w:t>
      </w:r>
      <w:r w:rsidR="00531ED0" w:rsidRPr="00513771">
        <w:t>t</w:t>
      </w:r>
      <w:r w:rsidRPr="00513771">
        <w:t>e tegevusest olenematud asjaolud (vääramatu jõud</w:t>
      </w:r>
      <w:r w:rsidR="00F96720" w:rsidRPr="00513771">
        <w:t>)</w:t>
      </w:r>
      <w:r w:rsidR="008D42B2" w:rsidRPr="00513771">
        <w:t>.</w:t>
      </w:r>
    </w:p>
    <w:p w14:paraId="6A3C8A6A" w14:textId="77777777" w:rsidR="00F23C05" w:rsidRPr="00513771" w:rsidRDefault="00F23C05" w:rsidP="007F7EB8">
      <w:pPr>
        <w:ind w:left="432"/>
        <w:jc w:val="both"/>
        <w:rPr>
          <w:i/>
        </w:rPr>
      </w:pPr>
      <w:r w:rsidRPr="00513771">
        <w:rPr>
          <w:i/>
        </w:rPr>
        <w:t>/Vääramatu jõuna mõistavad Pooled igasugust Kliendi tahtest sõltumatut ja sellele mitte alluvat sündmust või asjaolu, nagu tulekahju, sõjalise iseloomuga tegevust, streiki, korratust, üleujutust või muud loetletud tunnustele vastavat sündmust või asjaolu, mis takistab või teeb võimatuks Kliendi Lepingust tulenevate kohustuste nõuetekohase täitmise. Vääramatu jõud ei hõlma sündmusi, mis on põhjustatud Kliendi või tema töötajate hooletusest või tahtlikust tegevusest./</w:t>
      </w:r>
    </w:p>
    <w:p w14:paraId="2F96E970" w14:textId="77777777" w:rsidR="007D2CF5" w:rsidRPr="00513771" w:rsidRDefault="007D2CF5" w:rsidP="007D2CF5">
      <w:pPr>
        <w:numPr>
          <w:ilvl w:val="1"/>
          <w:numId w:val="1"/>
        </w:numPr>
        <w:jc w:val="both"/>
      </w:pPr>
      <w:r w:rsidRPr="00513771">
        <w:t>Audiitorettevõtja vastutab</w:t>
      </w:r>
      <w:r w:rsidR="007A6FB4" w:rsidRPr="00513771">
        <w:t xml:space="preserve"> Kliendi ees vandeaudiitori kutsetegevusega süüliselt tekitatud otsese varalise kahju eest. Vastutuse ülempiir on kümnekordne Lepingu tasu. Raskest hooletusest tuleneva või tahtliku rikkumise korral ülempiiri ei kohaldata</w:t>
      </w:r>
      <w:r w:rsidRPr="00513771">
        <w:t>.</w:t>
      </w:r>
    </w:p>
    <w:p w14:paraId="4B863ADD" w14:textId="77777777" w:rsidR="007D2CF5" w:rsidRPr="00513771" w:rsidRDefault="007D2CF5" w:rsidP="007D2CF5">
      <w:pPr>
        <w:numPr>
          <w:ilvl w:val="1"/>
          <w:numId w:val="1"/>
        </w:numPr>
        <w:jc w:val="both"/>
      </w:pPr>
      <w:r w:rsidRPr="00513771">
        <w:t xml:space="preserve">Audiitorettevõtja ei vastuta, kui Audiitorettevõtja ei ole kahju tekkimises süüdi, muuhulgas kui kahju tuleneb Kliendi poolt </w:t>
      </w:r>
      <w:r w:rsidR="00A14E0F" w:rsidRPr="00513771">
        <w:t>T</w:t>
      </w:r>
      <w:r w:rsidR="00835881" w:rsidRPr="00513771">
        <w:t>öövõtu</w:t>
      </w:r>
      <w:r w:rsidRPr="00513771">
        <w:t xml:space="preserve"> </w:t>
      </w:r>
      <w:r w:rsidR="00701ECD" w:rsidRPr="00513771">
        <w:t>teostamise</w:t>
      </w:r>
      <w:r w:rsidRPr="00513771">
        <w:t xml:space="preserve"> ajal kirjalikult või suuliselt esitatud eksitavast informatsioonist või informatsiooni esitamata jätmisest.</w:t>
      </w:r>
    </w:p>
    <w:p w14:paraId="778D0D91" w14:textId="77777777" w:rsidR="007D2CF5" w:rsidRPr="00513771" w:rsidRDefault="007D2CF5" w:rsidP="007D2CF5">
      <w:pPr>
        <w:jc w:val="both"/>
      </w:pPr>
    </w:p>
    <w:p w14:paraId="794E7958" w14:textId="77777777" w:rsidR="007D2CF5" w:rsidRPr="00513771" w:rsidRDefault="007D2CF5" w:rsidP="007D2CF5">
      <w:pPr>
        <w:numPr>
          <w:ilvl w:val="0"/>
          <w:numId w:val="1"/>
        </w:numPr>
        <w:jc w:val="both"/>
        <w:rPr>
          <w:b/>
        </w:rPr>
      </w:pPr>
      <w:r w:rsidRPr="00513771">
        <w:rPr>
          <w:b/>
        </w:rPr>
        <w:t>Konfidentsiaalsus</w:t>
      </w:r>
    </w:p>
    <w:p w14:paraId="529226F8" w14:textId="77777777" w:rsidR="007D2CF5" w:rsidRPr="00513771" w:rsidRDefault="007D2CF5" w:rsidP="007D2CF5">
      <w:pPr>
        <w:jc w:val="both"/>
        <w:rPr>
          <w:b/>
        </w:rPr>
      </w:pPr>
    </w:p>
    <w:p w14:paraId="4BEDD7A0" w14:textId="77777777" w:rsidR="00F81FDD" w:rsidRPr="00513771" w:rsidRDefault="00F81FDD" w:rsidP="00F81FDD">
      <w:pPr>
        <w:pStyle w:val="BodySingle"/>
        <w:numPr>
          <w:ilvl w:val="1"/>
          <w:numId w:val="1"/>
        </w:numPr>
        <w:tabs>
          <w:tab w:val="left" w:pos="1440"/>
          <w:tab w:val="left" w:pos="2340"/>
          <w:tab w:val="right" w:pos="10305"/>
        </w:tabs>
        <w:overflowPunct w:val="0"/>
        <w:autoSpaceDE w:val="0"/>
        <w:autoSpaceDN w:val="0"/>
        <w:adjustRightInd w:val="0"/>
        <w:spacing w:line="240" w:lineRule="auto"/>
        <w:jc w:val="both"/>
        <w:textAlignment w:val="baseline"/>
        <w:rPr>
          <w:rFonts w:cs="Arial"/>
          <w:noProof/>
          <w:szCs w:val="18"/>
          <w:lang w:val="et-EE"/>
        </w:rPr>
      </w:pPr>
      <w:r w:rsidRPr="00513771">
        <w:rPr>
          <w:rFonts w:cs="Arial"/>
          <w:noProof/>
          <w:szCs w:val="18"/>
          <w:lang w:val="et-EE"/>
        </w:rPr>
        <w:t xml:space="preserve">Dokumentatsioon, mille Audiitorettevõtja koostab seoses </w:t>
      </w:r>
      <w:r w:rsidR="00A14E0F" w:rsidRPr="00513771">
        <w:rPr>
          <w:rFonts w:cs="Arial"/>
          <w:noProof/>
          <w:szCs w:val="18"/>
          <w:lang w:val="et-EE"/>
        </w:rPr>
        <w:t>T</w:t>
      </w:r>
      <w:r w:rsidR="00E5386D" w:rsidRPr="00513771">
        <w:rPr>
          <w:rFonts w:cs="Arial"/>
          <w:noProof/>
          <w:szCs w:val="18"/>
          <w:lang w:val="et-EE"/>
        </w:rPr>
        <w:t>öövõtu</w:t>
      </w:r>
      <w:r w:rsidRPr="00513771">
        <w:rPr>
          <w:rFonts w:cs="Arial"/>
          <w:noProof/>
          <w:szCs w:val="18"/>
          <w:lang w:val="et-EE"/>
        </w:rPr>
        <w:t xml:space="preserve"> teostamisega, ja/või Kliendi koostatud ja Audiitorettevõtjale esitatud dokumendid, samuti Audiitorettevõtjale </w:t>
      </w:r>
      <w:r w:rsidR="00E5386D" w:rsidRPr="00513771">
        <w:rPr>
          <w:rFonts w:cs="Arial"/>
          <w:noProof/>
          <w:szCs w:val="18"/>
          <w:lang w:val="et-EE"/>
        </w:rPr>
        <w:t>Töövõtu</w:t>
      </w:r>
      <w:r w:rsidRPr="00513771">
        <w:rPr>
          <w:rFonts w:cs="Arial"/>
          <w:noProof/>
          <w:szCs w:val="18"/>
          <w:lang w:val="et-EE"/>
        </w:rPr>
        <w:t xml:space="preserve"> teostamise käigus esitatud muu materjal ja/või informatsioon loetakse tööpaberiteks, mis on Audiitorettevõtja omand. Tööpaberid on konfidentsiaalsed ja Audiitorettevõtja säilitab neid vastavalt Eesti Vabariigi õigusaktidega kehtestatud nõuetele ja kooskõlas Audiitorettevõtja siseselt kehtestatud põhimõtete ja eeskirjadega. Tööpabereid võib avalikustada õigusaktidega ette nähtud juhtudel. </w:t>
      </w:r>
    </w:p>
    <w:p w14:paraId="7E7605AA" w14:textId="77777777" w:rsidR="00F81FDD" w:rsidRPr="00513771" w:rsidRDefault="00F81FDD" w:rsidP="00F81FDD">
      <w:pPr>
        <w:pStyle w:val="BodySingle"/>
        <w:numPr>
          <w:ilvl w:val="1"/>
          <w:numId w:val="1"/>
        </w:numPr>
        <w:tabs>
          <w:tab w:val="left" w:pos="1440"/>
          <w:tab w:val="left" w:pos="2340"/>
          <w:tab w:val="right" w:pos="10305"/>
        </w:tabs>
        <w:overflowPunct w:val="0"/>
        <w:autoSpaceDE w:val="0"/>
        <w:autoSpaceDN w:val="0"/>
        <w:adjustRightInd w:val="0"/>
        <w:spacing w:line="240" w:lineRule="auto"/>
        <w:jc w:val="both"/>
        <w:textAlignment w:val="baseline"/>
        <w:rPr>
          <w:rFonts w:cs="Arial"/>
          <w:noProof/>
          <w:szCs w:val="18"/>
          <w:lang w:val="et-EE"/>
        </w:rPr>
      </w:pPr>
      <w:r w:rsidRPr="00513771">
        <w:rPr>
          <w:rFonts w:cs="Arial"/>
          <w:noProof/>
          <w:szCs w:val="18"/>
          <w:lang w:val="et-EE"/>
        </w:rPr>
        <w:t xml:space="preserve">Klient ei tohi </w:t>
      </w:r>
      <w:r w:rsidR="00A14E0F" w:rsidRPr="00513771">
        <w:rPr>
          <w:rFonts w:cs="Arial"/>
          <w:noProof/>
          <w:szCs w:val="18"/>
          <w:lang w:val="et-EE"/>
        </w:rPr>
        <w:t>T</w:t>
      </w:r>
      <w:r w:rsidR="00964221" w:rsidRPr="00513771">
        <w:rPr>
          <w:rFonts w:cs="Arial"/>
          <w:noProof/>
          <w:szCs w:val="18"/>
          <w:lang w:val="et-EE"/>
        </w:rPr>
        <w:t>öövõtu</w:t>
      </w:r>
      <w:r w:rsidRPr="00513771">
        <w:rPr>
          <w:rFonts w:cs="Arial"/>
          <w:noProof/>
          <w:szCs w:val="18"/>
          <w:lang w:val="et-EE"/>
        </w:rPr>
        <w:t xml:space="preserve"> teostamise käigus koostatud Audiitorettevõtja dokumente avaldada ja/või esitada kolmandatele i</w:t>
      </w:r>
      <w:r w:rsidR="007C22F4" w:rsidRPr="00513771">
        <w:rPr>
          <w:rFonts w:cs="Arial"/>
          <w:noProof/>
          <w:szCs w:val="18"/>
          <w:lang w:val="et-EE"/>
        </w:rPr>
        <w:t>sikutele ilma Audiitorettevõtja</w:t>
      </w:r>
      <w:r w:rsidRPr="00513771">
        <w:rPr>
          <w:rFonts w:cs="Arial"/>
          <w:noProof/>
          <w:szCs w:val="18"/>
          <w:lang w:val="et-EE"/>
        </w:rPr>
        <w:t xml:space="preserve"> eelneva </w:t>
      </w:r>
      <w:r w:rsidRPr="00513771">
        <w:rPr>
          <w:rFonts w:cs="Arial"/>
          <w:i/>
          <w:noProof/>
          <w:szCs w:val="18"/>
          <w:lang w:val="et-EE"/>
        </w:rPr>
        <w:t>/kirjaliku/</w:t>
      </w:r>
      <w:r w:rsidRPr="00513771">
        <w:rPr>
          <w:rFonts w:cs="Arial"/>
          <w:noProof/>
          <w:szCs w:val="18"/>
          <w:lang w:val="et-EE"/>
        </w:rPr>
        <w:t xml:space="preserve"> nõusolekuta, välja arvatud Eesti Vabariigi õigusaktides ette nähtud juhtudel.</w:t>
      </w:r>
    </w:p>
    <w:p w14:paraId="10C44438" w14:textId="77777777" w:rsidR="00F81FDD" w:rsidRPr="00513771" w:rsidRDefault="00F81FDD" w:rsidP="00F81FDD">
      <w:pPr>
        <w:pStyle w:val="BodySingle"/>
        <w:numPr>
          <w:ilvl w:val="1"/>
          <w:numId w:val="1"/>
        </w:numPr>
        <w:tabs>
          <w:tab w:val="left" w:pos="1440"/>
          <w:tab w:val="left" w:pos="2340"/>
          <w:tab w:val="right" w:pos="10305"/>
        </w:tabs>
        <w:overflowPunct w:val="0"/>
        <w:autoSpaceDE w:val="0"/>
        <w:autoSpaceDN w:val="0"/>
        <w:adjustRightInd w:val="0"/>
        <w:spacing w:line="240" w:lineRule="auto"/>
        <w:jc w:val="both"/>
        <w:textAlignment w:val="baseline"/>
        <w:rPr>
          <w:rFonts w:cs="Arial"/>
          <w:noProof/>
          <w:szCs w:val="18"/>
          <w:lang w:val="et-EE"/>
        </w:rPr>
      </w:pPr>
      <w:r w:rsidRPr="00513771">
        <w:rPr>
          <w:rFonts w:cs="Arial"/>
          <w:noProof/>
          <w:szCs w:val="18"/>
          <w:lang w:val="et-EE"/>
        </w:rPr>
        <w:t xml:space="preserve">Klient kohustub hoidma konfidentsiaalsena </w:t>
      </w:r>
      <w:r w:rsidR="00A14E0F" w:rsidRPr="00513771">
        <w:rPr>
          <w:rFonts w:cs="Arial"/>
          <w:noProof/>
          <w:szCs w:val="18"/>
          <w:lang w:val="et-EE"/>
        </w:rPr>
        <w:t>T</w:t>
      </w:r>
      <w:r w:rsidR="00964221" w:rsidRPr="00513771">
        <w:rPr>
          <w:rFonts w:cs="Arial"/>
          <w:noProof/>
          <w:szCs w:val="18"/>
          <w:lang w:val="et-EE"/>
        </w:rPr>
        <w:t>öövõtu</w:t>
      </w:r>
      <w:r w:rsidRPr="00513771">
        <w:rPr>
          <w:rFonts w:cs="Arial"/>
          <w:noProof/>
          <w:szCs w:val="18"/>
          <w:lang w:val="et-EE"/>
        </w:rPr>
        <w:t xml:space="preserve"> teostamise metoodikat ja tehnikaid, mida kasutades </w:t>
      </w:r>
      <w:r w:rsidR="007B5D77" w:rsidRPr="00513771">
        <w:rPr>
          <w:rFonts w:cs="Arial"/>
          <w:noProof/>
          <w:szCs w:val="18"/>
          <w:lang w:val="et-EE"/>
        </w:rPr>
        <w:t>töövõtu</w:t>
      </w:r>
      <w:r w:rsidRPr="00513771">
        <w:rPr>
          <w:rFonts w:cs="Arial"/>
          <w:noProof/>
          <w:szCs w:val="18"/>
          <w:lang w:val="et-EE"/>
        </w:rPr>
        <w:t xml:space="preserve"> </w:t>
      </w:r>
      <w:r w:rsidR="007B5D77" w:rsidRPr="00513771">
        <w:rPr>
          <w:rFonts w:cs="Arial"/>
          <w:noProof/>
          <w:szCs w:val="18"/>
          <w:lang w:val="et-EE"/>
        </w:rPr>
        <w:t>aruandeni</w:t>
      </w:r>
      <w:r w:rsidRPr="00513771">
        <w:rPr>
          <w:rFonts w:cs="Arial"/>
          <w:noProof/>
          <w:szCs w:val="18"/>
          <w:lang w:val="et-EE"/>
        </w:rPr>
        <w:t xml:space="preserve"> jõuti. Konfidentsiaalsusnõuet ei kohaldata informatsioonile, mis on avalikult kättesaadav, ega Audiitorettevõtja ja Kliendi vahelisele kliendisuhtele, mille olemasolu võib Audiitorettevõtja teatavaks teha klientidele, potentsiaalsetele klientidele ja muudele kolmandatele isikutele.</w:t>
      </w:r>
    </w:p>
    <w:p w14:paraId="5479DCC1" w14:textId="483FB9EB" w:rsidR="00F81FDD" w:rsidRPr="001E67C5" w:rsidRDefault="00F81FDD" w:rsidP="00F81FDD">
      <w:pPr>
        <w:numPr>
          <w:ilvl w:val="1"/>
          <w:numId w:val="1"/>
        </w:numPr>
        <w:jc w:val="both"/>
      </w:pPr>
      <w:r w:rsidRPr="00513771">
        <w:t>Audiitorettevõtja on kohustatud hoidma saladuses talle kutsetegevuse käigus teatavaks saanud infot ja dokumente. Eelmises lauses nimetatud kutsesaladuse hoidmise kohustus ei ole ajaliselt piiratud ja kehtib ka pärast Audiitorettevõtja kutsetegevuse lõpetamist.</w:t>
      </w:r>
      <w:r w:rsidRPr="001E67C5">
        <w:t xml:space="preserve"> </w:t>
      </w:r>
      <w:r w:rsidR="001E67C5" w:rsidRPr="001E67C5">
        <w:rPr>
          <w:highlight w:val="green"/>
        </w:rPr>
        <w:lastRenderedPageBreak/>
        <w:t>Käesolevas punktis esitatu laieneb ka täielikult Audiitorettevõtja poolt kaasatud eksperdile tulenevalt nii audiitortegevuse seaduse</w:t>
      </w:r>
      <w:r w:rsidR="00B04B02">
        <w:rPr>
          <w:highlight w:val="green"/>
        </w:rPr>
        <w:t xml:space="preserve"> nõuete</w:t>
      </w:r>
      <w:r w:rsidR="001E67C5" w:rsidRPr="001E67C5">
        <w:rPr>
          <w:highlight w:val="green"/>
        </w:rPr>
        <w:t>st kui ka nende omavahelisest lepingust.</w:t>
      </w:r>
    </w:p>
    <w:p w14:paraId="6216ABBB" w14:textId="172C7306" w:rsidR="00F81FDD" w:rsidRPr="00513771" w:rsidRDefault="00F81FDD" w:rsidP="00F81FDD">
      <w:pPr>
        <w:numPr>
          <w:ilvl w:val="1"/>
          <w:numId w:val="1"/>
        </w:numPr>
        <w:jc w:val="both"/>
        <w:rPr>
          <w:i/>
        </w:rPr>
      </w:pPr>
      <w:r w:rsidRPr="00513771">
        <w:t>Saladuse hoidmise kohustust ei ole, kui Audiitorettevõtjal on asjaolude avalikustamiseks Kliendi kirjalik luba või kui Audiitorettevõtja on kohustatud avalikustama Lepingu p-s 9.4 nimetatud infot ja dokumente seadusest tulenevalt</w:t>
      </w:r>
      <w:r w:rsidRPr="00513771">
        <w:rPr>
          <w:i/>
        </w:rPr>
        <w:t xml:space="preserve"> /</w:t>
      </w:r>
      <w:r w:rsidR="00267098" w:rsidRPr="00513771">
        <w:rPr>
          <w:i/>
        </w:rPr>
        <w:t xml:space="preserve">, </w:t>
      </w:r>
      <w:r w:rsidR="00D3542A" w:rsidRPr="00513771">
        <w:rPr>
          <w:i/>
        </w:rPr>
        <w:t>nt</w:t>
      </w:r>
      <w:r w:rsidRPr="00513771">
        <w:rPr>
          <w:i/>
        </w:rPr>
        <w:t xml:space="preserve"> Audiitorettevõtja poolt info või dokumentide avaldamine Audiitorkogule tema ülesannete täitmiseks, Rahandusministeeriumile käesoleva seadusega pandud ülesannete täitmiseks, kohtule kohtumääruse või –otsuse alusel, uurimisasutusele seoses kriminaalmenetlusega, </w:t>
      </w:r>
      <w:r w:rsidR="00C7330C">
        <w:rPr>
          <w:i/>
        </w:rPr>
        <w:t>R</w:t>
      </w:r>
      <w:r w:rsidRPr="00513771">
        <w:rPr>
          <w:i/>
        </w:rPr>
        <w:t xml:space="preserve">ahapesu </w:t>
      </w:r>
      <w:r w:rsidR="00C7330C">
        <w:rPr>
          <w:i/>
        </w:rPr>
        <w:t>A</w:t>
      </w:r>
      <w:r w:rsidRPr="00513771">
        <w:rPr>
          <w:i/>
        </w:rPr>
        <w:t>ndmebüroole tema ülesannete täitmiseks, kliendi emaettevõttele audiitorteenuse osutajale, vandeaudiitorite võrgustikku kuulumisel sisemise kvaliteedikontrolli läbiviijaile, Riigikontrollile tema ülesannete täitmiseks, Finantsinspektsioonile tema ülesannete täitmiseks./</w:t>
      </w:r>
      <w:r w:rsidR="00267098" w:rsidRPr="00513771">
        <w:rPr>
          <w:i/>
        </w:rPr>
        <w:t>;</w:t>
      </w:r>
      <w:r w:rsidRPr="00513771">
        <w:rPr>
          <w:i/>
        </w:rPr>
        <w:t xml:space="preserve">  </w:t>
      </w:r>
    </w:p>
    <w:p w14:paraId="1AC71A0D" w14:textId="77777777" w:rsidR="00F81FDD" w:rsidRPr="00513771" w:rsidRDefault="00F81FDD" w:rsidP="00F81FDD">
      <w:pPr>
        <w:pStyle w:val="BodySingle"/>
        <w:numPr>
          <w:ilvl w:val="1"/>
          <w:numId w:val="1"/>
        </w:numPr>
        <w:tabs>
          <w:tab w:val="left" w:pos="1440"/>
          <w:tab w:val="left" w:pos="2340"/>
          <w:tab w:val="right" w:pos="10305"/>
        </w:tabs>
        <w:overflowPunct w:val="0"/>
        <w:autoSpaceDE w:val="0"/>
        <w:autoSpaceDN w:val="0"/>
        <w:adjustRightInd w:val="0"/>
        <w:spacing w:line="240" w:lineRule="auto"/>
        <w:jc w:val="both"/>
        <w:textAlignment w:val="baseline"/>
        <w:rPr>
          <w:rFonts w:cs="Arial"/>
          <w:noProof/>
          <w:szCs w:val="18"/>
          <w:lang w:val="et-EE"/>
        </w:rPr>
      </w:pPr>
      <w:r w:rsidRPr="00513771">
        <w:rPr>
          <w:rFonts w:cs="Arial"/>
          <w:noProof/>
          <w:szCs w:val="18"/>
          <w:lang w:val="et-EE"/>
        </w:rPr>
        <w:t xml:space="preserve">Audiitorettevõtja säilitab kõik autoriõigused ja muud intellektuaalse omandi õigused kõigele, mille ta on loonud, arendanud või kujundanud kas enne </w:t>
      </w:r>
      <w:r w:rsidR="0073147A" w:rsidRPr="00513771">
        <w:rPr>
          <w:rFonts w:cs="Arial"/>
          <w:noProof/>
          <w:szCs w:val="18"/>
          <w:lang w:val="et-EE"/>
        </w:rPr>
        <w:t>T</w:t>
      </w:r>
      <w:r w:rsidR="00E9630F" w:rsidRPr="00513771">
        <w:rPr>
          <w:rFonts w:cs="Arial"/>
          <w:noProof/>
          <w:szCs w:val="18"/>
          <w:lang w:val="et-EE"/>
        </w:rPr>
        <w:t>öövõtu</w:t>
      </w:r>
      <w:r w:rsidRPr="00513771">
        <w:rPr>
          <w:rFonts w:cs="Arial"/>
          <w:noProof/>
          <w:szCs w:val="18"/>
          <w:lang w:val="et-EE"/>
        </w:rPr>
        <w:t xml:space="preserve"> teostam</w:t>
      </w:r>
      <w:r w:rsidR="00E9630F" w:rsidRPr="00513771">
        <w:rPr>
          <w:rFonts w:cs="Arial"/>
          <w:noProof/>
          <w:szCs w:val="18"/>
          <w:lang w:val="et-EE"/>
        </w:rPr>
        <w:t>ist või selle käigus, sh</w:t>
      </w:r>
      <w:r w:rsidRPr="00513771">
        <w:rPr>
          <w:rFonts w:cs="Arial"/>
          <w:noProof/>
          <w:szCs w:val="18"/>
          <w:lang w:val="et-EE"/>
        </w:rPr>
        <w:t xml:space="preserve">, kuid mitte ainult süsteemidele, metoodikatele, tarkvarale, oskusteabele ja töödokumentidele. Audiitorettevõtja säilitab kõik autoriõigused ja muud intellektuaalse omandi õigused Audiitorettevõtja Kliendile esitatud raportitele, kirjalikele nõuannetele ja muudele materjalidele. </w:t>
      </w:r>
    </w:p>
    <w:p w14:paraId="633F1486" w14:textId="77777777" w:rsidR="00F81FDD" w:rsidRPr="00513771" w:rsidRDefault="00F81FDD" w:rsidP="00F81FDD">
      <w:pPr>
        <w:numPr>
          <w:ilvl w:val="1"/>
          <w:numId w:val="1"/>
        </w:numPr>
        <w:jc w:val="both"/>
        <w:rPr>
          <w:i/>
        </w:rPr>
      </w:pPr>
      <w:r w:rsidRPr="00513771">
        <w:rPr>
          <w:i/>
        </w:rPr>
        <w:t xml:space="preserve">/Audiitorettevõtja kohustub kasutama Lepingu raames talle teatavaks saanud informatsiooni vaid </w:t>
      </w:r>
      <w:r w:rsidR="0073147A" w:rsidRPr="00513771">
        <w:rPr>
          <w:i/>
        </w:rPr>
        <w:t>T</w:t>
      </w:r>
      <w:r w:rsidR="00E9630F" w:rsidRPr="00513771">
        <w:rPr>
          <w:i/>
        </w:rPr>
        <w:t>öövõtu</w:t>
      </w:r>
      <w:r w:rsidRPr="00513771">
        <w:rPr>
          <w:i/>
        </w:rPr>
        <w:t xml:space="preserve"> teostamiseks ning mitte levitama seda teistele isikutele./ </w:t>
      </w:r>
    </w:p>
    <w:p w14:paraId="0603548A" w14:textId="77777777" w:rsidR="007D2CF5" w:rsidRPr="00513771" w:rsidRDefault="007D2CF5" w:rsidP="007D2CF5">
      <w:pPr>
        <w:jc w:val="both"/>
      </w:pPr>
    </w:p>
    <w:p w14:paraId="48CEEF46" w14:textId="77777777" w:rsidR="004B74F8" w:rsidRPr="00513771" w:rsidRDefault="004B74F8" w:rsidP="004B74F8">
      <w:pPr>
        <w:numPr>
          <w:ilvl w:val="0"/>
          <w:numId w:val="1"/>
        </w:numPr>
        <w:jc w:val="both"/>
        <w:rPr>
          <w:b/>
        </w:rPr>
      </w:pPr>
      <w:r w:rsidRPr="00513771">
        <w:rPr>
          <w:b/>
        </w:rPr>
        <w:t>Rahapesu ja terrorismi rahastamise tõkestamine</w:t>
      </w:r>
    </w:p>
    <w:p w14:paraId="45BE32A9" w14:textId="77777777" w:rsidR="004B74F8" w:rsidRPr="00513771" w:rsidRDefault="004B74F8" w:rsidP="004B74F8">
      <w:pPr>
        <w:jc w:val="both"/>
        <w:rPr>
          <w:b/>
        </w:rPr>
      </w:pPr>
    </w:p>
    <w:p w14:paraId="2CAA5C41" w14:textId="1F455B56" w:rsidR="004B74F8" w:rsidRPr="00513771" w:rsidRDefault="004B74F8" w:rsidP="00D3542A">
      <w:pPr>
        <w:numPr>
          <w:ilvl w:val="1"/>
          <w:numId w:val="1"/>
        </w:numPr>
        <w:tabs>
          <w:tab w:val="clear" w:pos="432"/>
        </w:tabs>
        <w:ind w:left="567" w:hanging="567"/>
        <w:jc w:val="both"/>
        <w:rPr>
          <w:b/>
        </w:rPr>
      </w:pPr>
      <w:r w:rsidRPr="00513771">
        <w:t xml:space="preserve">Audiitorettevõtjal on kohustus </w:t>
      </w:r>
      <w:r w:rsidR="00131355" w:rsidRPr="00513771">
        <w:t xml:space="preserve">ärisuhte loomisel </w:t>
      </w:r>
      <w:r w:rsidRPr="00513771">
        <w:t xml:space="preserve">tuvastada Kliendi isikusamasus ja õigusvõime olemasolu, tuvastada ja kontrollida Kliendi juhatuse liikmete isikusamasust ja esindusõigust ning tuvastada tegelik kasusaaja. Koopiad Kliendi registrikaardi väljavõttest ning juhatuse liikmete isikusamasuse ja esindusõiguse ja tegeliku kasusaaja </w:t>
      </w:r>
      <w:r w:rsidR="008F4A5F" w:rsidRPr="00513771">
        <w:t>tuvastamisel</w:t>
      </w:r>
      <w:r w:rsidRPr="00513771">
        <w:t xml:space="preserve"> kogutud andmetest on lisatud Lepingu Lisas 4.  </w:t>
      </w:r>
    </w:p>
    <w:p w14:paraId="1EA201CE" w14:textId="77777777" w:rsidR="004B74F8" w:rsidRPr="00513771" w:rsidRDefault="004B74F8" w:rsidP="00D3542A">
      <w:pPr>
        <w:numPr>
          <w:ilvl w:val="1"/>
          <w:numId w:val="1"/>
        </w:numPr>
        <w:tabs>
          <w:tab w:val="clear" w:pos="432"/>
        </w:tabs>
        <w:ind w:left="567" w:hanging="567"/>
        <w:jc w:val="both"/>
        <w:rPr>
          <w:b/>
        </w:rPr>
      </w:pPr>
      <w:r w:rsidRPr="00513771">
        <w:t>Kliendil on kohustus esitada Audiitorettevõtja nõudmisel rahapesu ja terrorismi rahastamise tõkestamise seadusest tulenevate hoolsusmeetmete kohaldamiseks vajalikud dokum</w:t>
      </w:r>
      <w:r w:rsidR="000B3392" w:rsidRPr="00513771">
        <w:t xml:space="preserve">endid ja anda asjakohast teavet, sh </w:t>
      </w:r>
      <w:r w:rsidRPr="00513771">
        <w:t>teave</w:t>
      </w:r>
      <w:r w:rsidR="000B3392" w:rsidRPr="00513771">
        <w:t>t</w:t>
      </w:r>
      <w:r w:rsidRPr="00513771">
        <w:t xml:space="preserve"> Kliendi poolt tehtavate tehingute ja Kliendi poolt kasutatavate rahaliste vahendite kohta, mis peavad olema kooskõlas Kliendi majandustegevuse laadi ja ulatusega</w:t>
      </w:r>
      <w:r w:rsidR="000B3392" w:rsidRPr="00513771">
        <w:t xml:space="preserve"> ning teavet tegelike kasusaajate muutumisest.</w:t>
      </w:r>
    </w:p>
    <w:p w14:paraId="482C0DA8" w14:textId="77777777" w:rsidR="004B74F8" w:rsidRPr="00513771" w:rsidRDefault="004B74F8" w:rsidP="004B74F8">
      <w:pPr>
        <w:jc w:val="both"/>
        <w:rPr>
          <w:b/>
        </w:rPr>
      </w:pPr>
    </w:p>
    <w:p w14:paraId="5D14CD5B" w14:textId="77777777" w:rsidR="007D2CF5" w:rsidRPr="00513771" w:rsidRDefault="007D2CF5" w:rsidP="007D2CF5">
      <w:pPr>
        <w:numPr>
          <w:ilvl w:val="0"/>
          <w:numId w:val="1"/>
        </w:numPr>
        <w:jc w:val="both"/>
        <w:rPr>
          <w:b/>
        </w:rPr>
      </w:pPr>
      <w:r w:rsidRPr="00513771">
        <w:rPr>
          <w:b/>
        </w:rPr>
        <w:t>Poolte teated</w:t>
      </w:r>
    </w:p>
    <w:p w14:paraId="02170869" w14:textId="77777777" w:rsidR="007D2CF5" w:rsidRPr="00513771" w:rsidRDefault="007D2CF5" w:rsidP="007D2CF5">
      <w:pPr>
        <w:jc w:val="both"/>
        <w:rPr>
          <w:b/>
        </w:rPr>
      </w:pPr>
    </w:p>
    <w:p w14:paraId="48AA4A48" w14:textId="77777777" w:rsidR="008D42B2" w:rsidRPr="00513771" w:rsidRDefault="00F76589" w:rsidP="00D3542A">
      <w:pPr>
        <w:numPr>
          <w:ilvl w:val="1"/>
          <w:numId w:val="1"/>
        </w:numPr>
        <w:tabs>
          <w:tab w:val="clear" w:pos="432"/>
          <w:tab w:val="num" w:pos="567"/>
        </w:tabs>
        <w:ind w:left="567" w:hanging="567"/>
        <w:jc w:val="both"/>
        <w:rPr>
          <w:i/>
        </w:rPr>
      </w:pPr>
      <w:r w:rsidRPr="00513771">
        <w:t xml:space="preserve">Kõik Poolte vahel käesoleva Lepingu pinnalt sõlmitavad kokkulepped, sealhulgas lepingu täitmise, muutmise ja lepingust tulenevate vaidlustega seotud teated ja informatsioon on kooskõlas Lepinguga esitatud, kui nimetatud teated on Poolele edastatud kirjalikku taasesitamist võimaldavas vormis </w:t>
      </w:r>
      <w:r w:rsidR="007F7EB8">
        <w:t>nt</w:t>
      </w:r>
      <w:r w:rsidR="00B7257F">
        <w:t xml:space="preserve"> e-posti</w:t>
      </w:r>
      <w:r w:rsidRPr="00513771">
        <w:t xml:space="preserve"> teel või kirjalikus vormis või antud teisele Poolele üle allkirja vastu Lepingus märgitud aadressil.</w:t>
      </w:r>
      <w:r w:rsidR="008D42B2" w:rsidRPr="00513771">
        <w:t xml:space="preserve"> Pooltevahelised Lepinguga seotud andmed ja tahteavaldused, mis on informatsioonilise iseloomuga ja mille edastamisel teisele Poolele ei ole õiguslikke tagajärgi, edastatakse vahetult Poolele sobivat komm</w:t>
      </w:r>
      <w:r w:rsidR="00D3542A" w:rsidRPr="00513771">
        <w:t>unikatsiooniviisi kasutades (nt</w:t>
      </w:r>
      <w:r w:rsidR="007F7EB8">
        <w:t xml:space="preserve"> telefon,</w:t>
      </w:r>
      <w:r w:rsidR="008D42B2" w:rsidRPr="00513771">
        <w:t xml:space="preserve"> e-post)</w:t>
      </w:r>
      <w:r w:rsidR="008D42B2" w:rsidRPr="00513771">
        <w:rPr>
          <w:i/>
        </w:rPr>
        <w:t>.</w:t>
      </w:r>
      <w:r w:rsidRPr="00513771">
        <w:t xml:space="preserve"> </w:t>
      </w:r>
    </w:p>
    <w:p w14:paraId="47F09775" w14:textId="77777777" w:rsidR="00020A81" w:rsidRPr="00513771" w:rsidRDefault="00020A81" w:rsidP="00D3542A">
      <w:pPr>
        <w:numPr>
          <w:ilvl w:val="1"/>
          <w:numId w:val="1"/>
        </w:numPr>
        <w:tabs>
          <w:tab w:val="clear" w:pos="432"/>
          <w:tab w:val="num" w:pos="567"/>
        </w:tabs>
        <w:ind w:left="567" w:hanging="567"/>
        <w:jc w:val="both"/>
        <w:rPr>
          <w:i/>
        </w:rPr>
      </w:pPr>
      <w:r w:rsidRPr="00513771">
        <w:rPr>
          <w:rFonts w:eastAsia="Calibri"/>
          <w:lang w:eastAsia="en-US"/>
        </w:rPr>
        <w:lastRenderedPageBreak/>
        <w:t>Pooled on kohustatud käesoleva Lepingu punktis 11.1 nimetatud vormis teavitama Lepingu teist Poolt ka kõikidest asjaoludest, mis võivad mõjutada või takistada Lepingus sätestatud kohustuste täitmist või õiguste realiseerimist.</w:t>
      </w:r>
    </w:p>
    <w:p w14:paraId="73EF322D" w14:textId="77777777" w:rsidR="00020A81" w:rsidRPr="00513771" w:rsidRDefault="00020A81" w:rsidP="00D3542A">
      <w:pPr>
        <w:numPr>
          <w:ilvl w:val="1"/>
          <w:numId w:val="1"/>
        </w:numPr>
        <w:tabs>
          <w:tab w:val="clear" w:pos="432"/>
          <w:tab w:val="num" w:pos="567"/>
        </w:tabs>
        <w:ind w:left="567" w:hanging="567"/>
        <w:jc w:val="both"/>
        <w:rPr>
          <w:i/>
        </w:rPr>
      </w:pPr>
      <w:r w:rsidRPr="00513771">
        <w:rPr>
          <w:rFonts w:eastAsia="Calibri"/>
          <w:lang w:eastAsia="en-US"/>
        </w:rPr>
        <w:t xml:space="preserve">Kirjalikku taasesitamist võimaldavas vormis edastatud teade loetakse </w:t>
      </w:r>
      <w:proofErr w:type="spellStart"/>
      <w:r w:rsidRPr="00513771">
        <w:rPr>
          <w:rFonts w:eastAsia="Calibri"/>
          <w:lang w:eastAsia="en-US"/>
        </w:rPr>
        <w:t>kättesaaduks</w:t>
      </w:r>
      <w:proofErr w:type="spellEnd"/>
      <w:r w:rsidRPr="00513771">
        <w:rPr>
          <w:rFonts w:eastAsia="Calibri"/>
          <w:lang w:eastAsia="en-US"/>
        </w:rPr>
        <w:t xml:space="preserve">, kui teine Pool on selle kättesaamist kirjalikku taasesitamist võimaldavas vormis kinnitanud. Kirjalik teade loetakse </w:t>
      </w:r>
      <w:proofErr w:type="spellStart"/>
      <w:r w:rsidRPr="00513771">
        <w:rPr>
          <w:rFonts w:eastAsia="Calibri"/>
          <w:lang w:eastAsia="en-US"/>
        </w:rPr>
        <w:t>kättesaaduks</w:t>
      </w:r>
      <w:proofErr w:type="spellEnd"/>
      <w:r w:rsidRPr="00513771">
        <w:rPr>
          <w:rFonts w:eastAsia="Calibri"/>
          <w:lang w:eastAsia="en-US"/>
        </w:rPr>
        <w:t>, kui postitamisest on möödunud 5 (viis) kalendripäeva. Tähitud kirja teel edastatud teade loetakse kätte saaduks</w:t>
      </w:r>
      <w:r w:rsidRPr="00513771">
        <w:rPr>
          <w:rFonts w:eastAsia="Calibri"/>
          <w:b/>
          <w:lang w:eastAsia="en-US"/>
        </w:rPr>
        <w:t xml:space="preserve">, </w:t>
      </w:r>
      <w:r w:rsidRPr="00513771">
        <w:rPr>
          <w:rFonts w:eastAsia="Calibri"/>
          <w:lang w:eastAsia="en-US"/>
        </w:rPr>
        <w:t>kui see on üle antud teisele Poolele allkirja vastu või selle hoiustamistähtaeg on möödunud.</w:t>
      </w:r>
    </w:p>
    <w:p w14:paraId="3A64DDE9" w14:textId="77777777" w:rsidR="00020A81" w:rsidRPr="00513771" w:rsidRDefault="00020A81" w:rsidP="00D3542A">
      <w:pPr>
        <w:numPr>
          <w:ilvl w:val="1"/>
          <w:numId w:val="1"/>
        </w:numPr>
        <w:tabs>
          <w:tab w:val="clear" w:pos="432"/>
          <w:tab w:val="num" w:pos="567"/>
        </w:tabs>
        <w:ind w:left="567" w:hanging="567"/>
        <w:jc w:val="both"/>
        <w:rPr>
          <w:i/>
        </w:rPr>
      </w:pPr>
      <w:r w:rsidRPr="00513771">
        <w:rPr>
          <w:rFonts w:eastAsia="Calibri"/>
          <w:lang w:eastAsia="en-US"/>
        </w:rPr>
        <w:t xml:space="preserve">Kõigist muudatustest Lepingus nimetatud andmetes teatatakse teisele Poolele 2 (kahe) tööpäeva jooksul muudatuste tegemisest arvates. Kui üks Pool rikub käesolevat sätet, siis </w:t>
      </w:r>
      <w:r w:rsidR="00A51E02">
        <w:rPr>
          <w:rFonts w:eastAsia="Calibri"/>
          <w:lang w:eastAsia="en-US"/>
        </w:rPr>
        <w:t>loetakse asjakohaselt saadetud teateks sellist</w:t>
      </w:r>
      <w:r w:rsidRPr="00513771">
        <w:rPr>
          <w:rFonts w:eastAsia="Calibri"/>
          <w:lang w:eastAsia="en-US"/>
        </w:rPr>
        <w:t>, mille teine Pool on edastanud käesolevas Lepingus</w:t>
      </w:r>
      <w:r w:rsidR="00AB1A44">
        <w:rPr>
          <w:rFonts w:eastAsia="Calibri"/>
          <w:lang w:eastAsia="en-US"/>
        </w:rPr>
        <w:t xml:space="preserve"> märgitud </w:t>
      </w:r>
      <w:r w:rsidR="005B00D1" w:rsidRPr="005B00D1">
        <w:rPr>
          <w:rFonts w:eastAsia="Calibri"/>
          <w:b/>
          <w:i/>
          <w:lang w:eastAsia="en-US"/>
        </w:rPr>
        <w:t>[</w:t>
      </w:r>
      <w:r w:rsidR="00AB1A44" w:rsidRPr="005B00D1">
        <w:rPr>
          <w:rFonts w:eastAsia="Calibri"/>
          <w:b/>
          <w:i/>
          <w:lang w:eastAsia="en-US"/>
        </w:rPr>
        <w:t>aadressile</w:t>
      </w:r>
      <w:r w:rsidR="00A51E02" w:rsidRPr="005B00D1">
        <w:rPr>
          <w:rFonts w:eastAsia="Calibri"/>
          <w:b/>
          <w:i/>
          <w:lang w:eastAsia="en-US"/>
        </w:rPr>
        <w:t xml:space="preserve"> / e-postile</w:t>
      </w:r>
      <w:r w:rsidR="005B00D1" w:rsidRPr="005B00D1">
        <w:rPr>
          <w:rFonts w:eastAsia="Calibri"/>
          <w:b/>
          <w:i/>
          <w:lang w:eastAsia="en-US"/>
        </w:rPr>
        <w:t>]</w:t>
      </w:r>
      <w:r w:rsidRPr="005B00D1">
        <w:rPr>
          <w:rFonts w:eastAsia="Calibri"/>
          <w:b/>
          <w:i/>
          <w:lang w:eastAsia="en-US"/>
        </w:rPr>
        <w:t>.</w:t>
      </w:r>
      <w:r w:rsidRPr="00513771">
        <w:rPr>
          <w:rFonts w:eastAsia="Calibri"/>
          <w:lang w:eastAsia="en-US"/>
        </w:rPr>
        <w:t xml:space="preserve"> </w:t>
      </w:r>
    </w:p>
    <w:p w14:paraId="4AA20D55" w14:textId="77777777" w:rsidR="007D2CF5" w:rsidRPr="00513771" w:rsidRDefault="007D2CF5" w:rsidP="00A67878">
      <w:pPr>
        <w:ind w:left="432"/>
        <w:jc w:val="both"/>
        <w:rPr>
          <w:i/>
        </w:rPr>
      </w:pPr>
    </w:p>
    <w:p w14:paraId="45E65FFA" w14:textId="77777777" w:rsidR="00D439C8" w:rsidRPr="00513771" w:rsidRDefault="00D439C8" w:rsidP="007D2CF5">
      <w:pPr>
        <w:jc w:val="both"/>
      </w:pPr>
    </w:p>
    <w:p w14:paraId="31FCDB74" w14:textId="77777777" w:rsidR="007D2CF5" w:rsidRPr="00513771" w:rsidRDefault="007D2CF5" w:rsidP="007D2CF5">
      <w:pPr>
        <w:numPr>
          <w:ilvl w:val="0"/>
          <w:numId w:val="1"/>
        </w:numPr>
        <w:jc w:val="both"/>
        <w:rPr>
          <w:b/>
        </w:rPr>
      </w:pPr>
      <w:r w:rsidRPr="00513771">
        <w:rPr>
          <w:b/>
        </w:rPr>
        <w:t xml:space="preserve"> Lepingu jõustumine</w:t>
      </w:r>
    </w:p>
    <w:p w14:paraId="4C7BBE9E" w14:textId="77777777" w:rsidR="007D2CF5" w:rsidRPr="00513771" w:rsidRDefault="007D2CF5" w:rsidP="007D2CF5">
      <w:pPr>
        <w:jc w:val="both"/>
        <w:rPr>
          <w:b/>
        </w:rPr>
      </w:pPr>
    </w:p>
    <w:p w14:paraId="424C8632" w14:textId="77777777" w:rsidR="007D2CF5" w:rsidRPr="00513771" w:rsidRDefault="00D3542A" w:rsidP="00D3542A">
      <w:pPr>
        <w:ind w:left="567" w:hanging="567"/>
        <w:jc w:val="both"/>
      </w:pPr>
      <w:r w:rsidRPr="00513771">
        <w:t>12</w:t>
      </w:r>
      <w:r w:rsidR="007D2CF5" w:rsidRPr="00513771">
        <w:t xml:space="preserve">.1. Leping, lepingu lisad ning nende muudatused ja täiendused jõustuvad nende Poolte poolt allakirjutamise hetkest. </w:t>
      </w:r>
    </w:p>
    <w:p w14:paraId="0CC4FAFE" w14:textId="77777777" w:rsidR="007D2CF5" w:rsidRPr="00513771" w:rsidRDefault="007D2CF5" w:rsidP="007D2CF5">
      <w:pPr>
        <w:jc w:val="both"/>
        <w:rPr>
          <w:b/>
        </w:rPr>
      </w:pPr>
    </w:p>
    <w:p w14:paraId="7BDD990B" w14:textId="77777777" w:rsidR="007D2CF5" w:rsidRPr="00513771" w:rsidRDefault="007D2CF5" w:rsidP="007D2CF5">
      <w:pPr>
        <w:numPr>
          <w:ilvl w:val="0"/>
          <w:numId w:val="1"/>
        </w:numPr>
        <w:jc w:val="both"/>
        <w:rPr>
          <w:b/>
        </w:rPr>
      </w:pPr>
      <w:r w:rsidRPr="00513771">
        <w:rPr>
          <w:b/>
        </w:rPr>
        <w:t xml:space="preserve"> Lepingu muutmine</w:t>
      </w:r>
    </w:p>
    <w:p w14:paraId="7F4532BA" w14:textId="77777777" w:rsidR="007D2CF5" w:rsidRPr="00513771" w:rsidRDefault="007D2CF5" w:rsidP="007D2CF5">
      <w:pPr>
        <w:jc w:val="both"/>
        <w:rPr>
          <w:b/>
        </w:rPr>
      </w:pPr>
    </w:p>
    <w:p w14:paraId="1CB813F7" w14:textId="77777777" w:rsidR="007D2CF5" w:rsidRPr="00513771" w:rsidRDefault="00F81FDD" w:rsidP="00D3542A">
      <w:pPr>
        <w:tabs>
          <w:tab w:val="left" w:pos="567"/>
        </w:tabs>
        <w:ind w:left="567" w:hanging="567"/>
        <w:jc w:val="both"/>
      </w:pPr>
      <w:r w:rsidRPr="00513771">
        <w:t>13</w:t>
      </w:r>
      <w:r w:rsidR="007D2CF5" w:rsidRPr="00513771">
        <w:t>.1. Lepingu tingimusi võib muuta ning Lepingut täiendada üksnes Poolte kirjaliku kokkuleppe alusel.</w:t>
      </w:r>
    </w:p>
    <w:p w14:paraId="5CE2B116" w14:textId="77777777" w:rsidR="007D2CF5" w:rsidRPr="00513771" w:rsidRDefault="007D2CF5" w:rsidP="007D2CF5">
      <w:pPr>
        <w:jc w:val="both"/>
      </w:pPr>
      <w:r w:rsidRPr="00513771">
        <w:rPr>
          <w:b/>
        </w:rPr>
        <w:t xml:space="preserve"> </w:t>
      </w:r>
    </w:p>
    <w:p w14:paraId="7FB08855" w14:textId="77777777" w:rsidR="007D2CF5" w:rsidRPr="00513771" w:rsidRDefault="007D2CF5" w:rsidP="007D2CF5">
      <w:pPr>
        <w:numPr>
          <w:ilvl w:val="0"/>
          <w:numId w:val="1"/>
        </w:numPr>
        <w:jc w:val="both"/>
        <w:rPr>
          <w:b/>
        </w:rPr>
      </w:pPr>
      <w:r w:rsidRPr="00513771">
        <w:rPr>
          <w:b/>
        </w:rPr>
        <w:t xml:space="preserve"> Lepingu lõppemine ja lõpetamine  </w:t>
      </w:r>
    </w:p>
    <w:p w14:paraId="326B21EF" w14:textId="77777777" w:rsidR="007D2CF5" w:rsidRPr="00513771" w:rsidRDefault="007D2CF5" w:rsidP="007D2CF5">
      <w:pPr>
        <w:jc w:val="both"/>
        <w:rPr>
          <w:b/>
        </w:rPr>
      </w:pPr>
    </w:p>
    <w:p w14:paraId="5301ADCE" w14:textId="77777777" w:rsidR="007D2CF5" w:rsidRPr="00513771" w:rsidRDefault="007D2CF5" w:rsidP="00D3542A">
      <w:pPr>
        <w:numPr>
          <w:ilvl w:val="1"/>
          <w:numId w:val="1"/>
        </w:numPr>
        <w:tabs>
          <w:tab w:val="clear" w:pos="432"/>
        </w:tabs>
        <w:ind w:left="567" w:hanging="567"/>
        <w:jc w:val="both"/>
      </w:pPr>
      <w:r w:rsidRPr="00513771">
        <w:t>Pooled võivad Lepingu üles öelda üksnes mõjuva põhjuse olemasolul.</w:t>
      </w:r>
    </w:p>
    <w:p w14:paraId="0275ABD4" w14:textId="77777777" w:rsidR="00BF727A" w:rsidRPr="00513771" w:rsidRDefault="00BF727A" w:rsidP="00D3542A">
      <w:pPr>
        <w:numPr>
          <w:ilvl w:val="1"/>
          <w:numId w:val="1"/>
        </w:numPr>
        <w:tabs>
          <w:tab w:val="clear" w:pos="432"/>
        </w:tabs>
        <w:ind w:left="567" w:hanging="567"/>
        <w:jc w:val="both"/>
      </w:pPr>
      <w:r w:rsidRPr="00513771">
        <w:t>Pooled peavad Lepingu ülesütlemisest viivitamata teavitama registri infosüsteemi vahendusel Audiitorkogu järelevalvenõukogu, edastades Lepingu ülesütlemise põhjuste kohta omapoolsed selgitused</w:t>
      </w:r>
      <w:r w:rsidR="00AB1A44">
        <w:t>.</w:t>
      </w:r>
    </w:p>
    <w:p w14:paraId="774D9E62" w14:textId="77777777" w:rsidR="007D2CF5" w:rsidRPr="00513771" w:rsidRDefault="007D2CF5" w:rsidP="00D3542A">
      <w:pPr>
        <w:numPr>
          <w:ilvl w:val="1"/>
          <w:numId w:val="1"/>
        </w:numPr>
        <w:tabs>
          <w:tab w:val="clear" w:pos="432"/>
        </w:tabs>
        <w:ind w:left="567" w:hanging="567"/>
        <w:jc w:val="both"/>
      </w:pPr>
      <w:r w:rsidRPr="00513771">
        <w:t xml:space="preserve">Lepingu ülesütlemisel on klient kohustatud viivitamata tasuma Audiitorettevõtjale kõigi Lepingus kokku lepitud tööde eest, mis tehti enne Lepingu ülesütlemist. Eelmist lauset ei kohaldata juhul, kui Lepingu ülesütlemine on tingitud Audiitorettevõtja tegevusloa peatamisest või lõppemisest. </w:t>
      </w:r>
    </w:p>
    <w:p w14:paraId="68E8A9D2" w14:textId="77777777" w:rsidR="002510FF" w:rsidRPr="00513771" w:rsidRDefault="002510FF" w:rsidP="002510FF">
      <w:pPr>
        <w:jc w:val="both"/>
      </w:pPr>
    </w:p>
    <w:p w14:paraId="40C7CBF5" w14:textId="77777777" w:rsidR="007D2CF5" w:rsidRPr="00513771" w:rsidRDefault="007D2CF5" w:rsidP="007D2CF5">
      <w:pPr>
        <w:numPr>
          <w:ilvl w:val="0"/>
          <w:numId w:val="1"/>
        </w:numPr>
        <w:jc w:val="both"/>
        <w:rPr>
          <w:b/>
        </w:rPr>
      </w:pPr>
      <w:r w:rsidRPr="00513771">
        <w:rPr>
          <w:b/>
        </w:rPr>
        <w:t xml:space="preserve"> Vaidluste lahendamine</w:t>
      </w:r>
    </w:p>
    <w:p w14:paraId="4BE85AB5" w14:textId="77777777" w:rsidR="007D2CF5" w:rsidRPr="00513771" w:rsidRDefault="007D2CF5" w:rsidP="00D3542A">
      <w:pPr>
        <w:pStyle w:val="BodySingle"/>
        <w:numPr>
          <w:ilvl w:val="1"/>
          <w:numId w:val="1"/>
        </w:numPr>
        <w:tabs>
          <w:tab w:val="clear" w:pos="432"/>
        </w:tabs>
        <w:spacing w:before="120" w:line="240" w:lineRule="auto"/>
        <w:ind w:left="567" w:hanging="567"/>
        <w:jc w:val="both"/>
        <w:rPr>
          <w:szCs w:val="24"/>
          <w:lang w:val="et-EE"/>
        </w:rPr>
      </w:pPr>
      <w:r w:rsidRPr="00513771">
        <w:rPr>
          <w:szCs w:val="24"/>
          <w:lang w:val="et-EE"/>
        </w:rPr>
        <w:t>Lepingu täitmisel ja tõlgendamisel juhinduvad Pooled Eesti Vabariigis kehtivatest õigusaktidest.</w:t>
      </w:r>
    </w:p>
    <w:p w14:paraId="2BECB064" w14:textId="77777777" w:rsidR="007D2CF5" w:rsidRPr="00513771" w:rsidRDefault="007D2CF5" w:rsidP="00D3542A">
      <w:pPr>
        <w:pStyle w:val="BodySingle"/>
        <w:numPr>
          <w:ilvl w:val="1"/>
          <w:numId w:val="1"/>
        </w:numPr>
        <w:tabs>
          <w:tab w:val="clear" w:pos="432"/>
        </w:tabs>
        <w:spacing w:after="120" w:line="240" w:lineRule="auto"/>
        <w:ind w:left="567" w:hanging="567"/>
        <w:jc w:val="both"/>
        <w:rPr>
          <w:szCs w:val="24"/>
          <w:lang w:val="et-EE"/>
        </w:rPr>
      </w:pPr>
      <w:r w:rsidRPr="00513771">
        <w:rPr>
          <w:szCs w:val="24"/>
          <w:lang w:val="et-EE"/>
        </w:rPr>
        <w:t>Lepingust tulenevad lahkarvamused, vaidlused ja pretensioonid</w:t>
      </w:r>
      <w:r w:rsidR="00462300" w:rsidRPr="00513771">
        <w:rPr>
          <w:szCs w:val="24"/>
          <w:lang w:val="et-EE"/>
        </w:rPr>
        <w:t>,</w:t>
      </w:r>
      <w:r w:rsidRPr="00513771">
        <w:rPr>
          <w:szCs w:val="24"/>
          <w:lang w:val="et-EE"/>
        </w:rPr>
        <w:t xml:space="preserve"> mida ei õnnestu lahendada Poolte kokkuleppel, lahendatakse</w:t>
      </w:r>
      <w:r w:rsidRPr="00513771">
        <w:rPr>
          <w:b/>
          <w:szCs w:val="24"/>
          <w:lang w:val="et-EE"/>
        </w:rPr>
        <w:t xml:space="preserve"> [kostja asukoha järgses kohtus/Harju Maakohtus/…………………...kohtus]</w:t>
      </w:r>
      <w:r w:rsidR="00A363B8" w:rsidRPr="00513771">
        <w:rPr>
          <w:szCs w:val="24"/>
          <w:lang w:val="et-EE"/>
        </w:rPr>
        <w:t>.</w:t>
      </w:r>
    </w:p>
    <w:p w14:paraId="3237AF9D" w14:textId="77777777" w:rsidR="007D2CF5" w:rsidRPr="00513771" w:rsidRDefault="007D2CF5" w:rsidP="007D2CF5">
      <w:pPr>
        <w:numPr>
          <w:ilvl w:val="0"/>
          <w:numId w:val="1"/>
        </w:numPr>
        <w:jc w:val="both"/>
        <w:rPr>
          <w:b/>
        </w:rPr>
      </w:pPr>
      <w:r w:rsidRPr="00513771">
        <w:rPr>
          <w:b/>
        </w:rPr>
        <w:t xml:space="preserve"> Lepingu dokumendid</w:t>
      </w:r>
    </w:p>
    <w:p w14:paraId="1D58F839" w14:textId="77777777" w:rsidR="007D2CF5" w:rsidRPr="00513771" w:rsidRDefault="007D2CF5" w:rsidP="007D2CF5">
      <w:pPr>
        <w:jc w:val="both"/>
        <w:rPr>
          <w:b/>
        </w:rPr>
      </w:pPr>
    </w:p>
    <w:p w14:paraId="7937628B" w14:textId="77777777" w:rsidR="007D2CF5" w:rsidRPr="00513771" w:rsidRDefault="007D2CF5" w:rsidP="00D3542A">
      <w:pPr>
        <w:numPr>
          <w:ilvl w:val="1"/>
          <w:numId w:val="1"/>
        </w:numPr>
        <w:ind w:left="567" w:hanging="567"/>
        <w:jc w:val="both"/>
      </w:pPr>
      <w:r w:rsidRPr="00513771">
        <w:t>Leping on koostatud eesti keeles kahes võrdset juriidilist jõudu omavas originaaleksemplaris, millest kummalegi Poolele jääb üks Lepingu eksemplar.</w:t>
      </w:r>
    </w:p>
    <w:p w14:paraId="5CCC6568" w14:textId="77777777" w:rsidR="007D2CF5" w:rsidRPr="00513771" w:rsidRDefault="007D2CF5" w:rsidP="007D2CF5">
      <w:pPr>
        <w:numPr>
          <w:ilvl w:val="1"/>
          <w:numId w:val="1"/>
        </w:numPr>
        <w:jc w:val="both"/>
      </w:pPr>
      <w:r w:rsidRPr="00513771">
        <w:lastRenderedPageBreak/>
        <w:t>Käesoleva Lepingu lahutamatuteks osadeks on:</w:t>
      </w:r>
    </w:p>
    <w:p w14:paraId="285B2AD0" w14:textId="77777777" w:rsidR="007D2CF5" w:rsidRPr="00513771" w:rsidRDefault="007D2CF5" w:rsidP="00D3542A">
      <w:pPr>
        <w:numPr>
          <w:ilvl w:val="2"/>
          <w:numId w:val="1"/>
        </w:numPr>
        <w:tabs>
          <w:tab w:val="clear" w:pos="1440"/>
          <w:tab w:val="num" w:pos="1560"/>
        </w:tabs>
        <w:ind w:left="1560" w:hanging="851"/>
        <w:jc w:val="both"/>
      </w:pPr>
      <w:r w:rsidRPr="00513771">
        <w:t xml:space="preserve">Lisa 1 – </w:t>
      </w:r>
      <w:r w:rsidR="005939C8" w:rsidRPr="00513771">
        <w:t>Juhtkonna</w:t>
      </w:r>
      <w:r w:rsidRPr="00513771">
        <w:t xml:space="preserve"> esitiskiri</w:t>
      </w:r>
    </w:p>
    <w:p w14:paraId="4C8633D8" w14:textId="77777777" w:rsidR="007D2CF5" w:rsidRPr="00513771" w:rsidRDefault="007D2CF5" w:rsidP="00D3542A">
      <w:pPr>
        <w:numPr>
          <w:ilvl w:val="2"/>
          <w:numId w:val="1"/>
        </w:numPr>
        <w:tabs>
          <w:tab w:val="clear" w:pos="1440"/>
          <w:tab w:val="num" w:pos="1560"/>
        </w:tabs>
        <w:ind w:left="1560" w:hanging="851"/>
        <w:jc w:val="both"/>
      </w:pPr>
      <w:r w:rsidRPr="00513771">
        <w:t xml:space="preserve">Lisa </w:t>
      </w:r>
      <w:r w:rsidR="00462300" w:rsidRPr="00513771">
        <w:t>2 – Vandeaudiitori aruande vorm</w:t>
      </w:r>
    </w:p>
    <w:p w14:paraId="537FCDD8" w14:textId="77777777" w:rsidR="00A46136" w:rsidRPr="00513771" w:rsidRDefault="00492E61" w:rsidP="00D3542A">
      <w:pPr>
        <w:numPr>
          <w:ilvl w:val="2"/>
          <w:numId w:val="1"/>
        </w:numPr>
        <w:tabs>
          <w:tab w:val="clear" w:pos="1440"/>
          <w:tab w:val="num" w:pos="1560"/>
        </w:tabs>
        <w:ind w:left="1560" w:hanging="851"/>
        <w:jc w:val="both"/>
      </w:pPr>
      <w:r w:rsidRPr="00513771">
        <w:t>Lisa 3 – Töövõtu</w:t>
      </w:r>
      <w:r w:rsidR="007D2CF5" w:rsidRPr="00513771">
        <w:t xml:space="preserve"> </w:t>
      </w:r>
      <w:r w:rsidR="00701ECD" w:rsidRPr="00513771">
        <w:t>teostamise</w:t>
      </w:r>
      <w:r w:rsidR="00462300" w:rsidRPr="00513771">
        <w:t xml:space="preserve"> ajagraafik ja tähtaeg</w:t>
      </w:r>
    </w:p>
    <w:p w14:paraId="6908B248" w14:textId="77777777" w:rsidR="00A363B8" w:rsidRPr="00513771" w:rsidRDefault="00A363B8" w:rsidP="00D3542A">
      <w:pPr>
        <w:numPr>
          <w:ilvl w:val="2"/>
          <w:numId w:val="1"/>
        </w:numPr>
        <w:tabs>
          <w:tab w:val="clear" w:pos="1440"/>
          <w:tab w:val="num" w:pos="1560"/>
        </w:tabs>
        <w:ind w:left="1560" w:hanging="851"/>
        <w:jc w:val="both"/>
      </w:pPr>
      <w:r w:rsidRPr="00513771">
        <w:t>Lisa 4 – Koopiad Kliendi registrikaardi väljavõttest ning juhatuse liikmete isikusamasuse ja esindusõiguse ja tegeliku kasusaaja</w:t>
      </w:r>
      <w:r w:rsidR="008F4A5F" w:rsidRPr="00513771">
        <w:t xml:space="preserve"> tuvastamisel </w:t>
      </w:r>
      <w:r w:rsidR="00462300" w:rsidRPr="00513771">
        <w:t>kogutud andmetest</w:t>
      </w:r>
    </w:p>
    <w:p w14:paraId="0DAC53B1" w14:textId="77777777" w:rsidR="00A363B8" w:rsidRPr="00513771" w:rsidRDefault="00A363B8" w:rsidP="00A363B8">
      <w:pPr>
        <w:ind w:left="720"/>
        <w:jc w:val="both"/>
      </w:pPr>
    </w:p>
    <w:p w14:paraId="2713777B" w14:textId="77777777" w:rsidR="007D2CF5" w:rsidRPr="00513771" w:rsidRDefault="007D2CF5" w:rsidP="007D2CF5">
      <w:pPr>
        <w:numPr>
          <w:ilvl w:val="0"/>
          <w:numId w:val="1"/>
        </w:numPr>
        <w:ind w:left="357" w:hanging="357"/>
        <w:rPr>
          <w:b/>
        </w:rPr>
      </w:pPr>
      <w:r w:rsidRPr="00513771">
        <w:rPr>
          <w:b/>
        </w:rPr>
        <w:t xml:space="preserve">Poolte rekvisiidid </w:t>
      </w:r>
    </w:p>
    <w:p w14:paraId="30DB7CC8" w14:textId="77777777" w:rsidR="007D2CF5" w:rsidRPr="00513771" w:rsidRDefault="007D2CF5" w:rsidP="007D2CF5">
      <w:pPr>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320"/>
      </w:tblGrid>
      <w:tr w:rsidR="007D2CF5" w:rsidRPr="00513771" w14:paraId="44ACC1C2" w14:textId="77777777" w:rsidTr="007D2CF5">
        <w:tc>
          <w:tcPr>
            <w:tcW w:w="4428" w:type="dxa"/>
          </w:tcPr>
          <w:p w14:paraId="6F4EC8FD" w14:textId="77777777" w:rsidR="007D2CF5" w:rsidRPr="00513771" w:rsidRDefault="007D2CF5" w:rsidP="007D2CF5">
            <w:r w:rsidRPr="00513771">
              <w:t>Klient</w:t>
            </w:r>
          </w:p>
          <w:p w14:paraId="3C8184ED" w14:textId="77777777" w:rsidR="007D2CF5" w:rsidRPr="00513771" w:rsidRDefault="007D2CF5" w:rsidP="007D2CF5"/>
        </w:tc>
        <w:tc>
          <w:tcPr>
            <w:tcW w:w="4320" w:type="dxa"/>
          </w:tcPr>
          <w:p w14:paraId="4FD54B0B" w14:textId="77777777" w:rsidR="007D2CF5" w:rsidRPr="00513771" w:rsidRDefault="007D2CF5" w:rsidP="007D2CF5">
            <w:r w:rsidRPr="00513771">
              <w:t>Audiitorettevõtja</w:t>
            </w:r>
          </w:p>
        </w:tc>
      </w:tr>
      <w:tr w:rsidR="007D2CF5" w:rsidRPr="00513771" w14:paraId="0A6504CE" w14:textId="77777777" w:rsidTr="007D2CF5">
        <w:tc>
          <w:tcPr>
            <w:tcW w:w="4428" w:type="dxa"/>
          </w:tcPr>
          <w:p w14:paraId="3292045F" w14:textId="77777777" w:rsidR="007D2CF5" w:rsidRPr="00513771" w:rsidRDefault="007D2CF5" w:rsidP="007D2CF5">
            <w:pPr>
              <w:rPr>
                <w:b/>
              </w:rPr>
            </w:pPr>
            <w:r w:rsidRPr="00513771">
              <w:rPr>
                <w:b/>
              </w:rPr>
              <w:t>[Registrikood]</w:t>
            </w:r>
          </w:p>
        </w:tc>
        <w:tc>
          <w:tcPr>
            <w:tcW w:w="4320" w:type="dxa"/>
          </w:tcPr>
          <w:p w14:paraId="26BE82A3" w14:textId="77777777" w:rsidR="007D2CF5" w:rsidRPr="00513771" w:rsidRDefault="007D2CF5" w:rsidP="00D31275">
            <w:pPr>
              <w:rPr>
                <w:b/>
                <w:i/>
              </w:rPr>
            </w:pPr>
            <w:r w:rsidRPr="00513771">
              <w:rPr>
                <w:b/>
              </w:rPr>
              <w:t xml:space="preserve">[Registrikood] </w:t>
            </w:r>
          </w:p>
          <w:p w14:paraId="75A65DAF" w14:textId="77777777" w:rsidR="00D31275" w:rsidRPr="00513771" w:rsidRDefault="00D31275" w:rsidP="00D31275"/>
        </w:tc>
      </w:tr>
      <w:tr w:rsidR="007D2CF5" w:rsidRPr="00513771" w14:paraId="47F00ABE" w14:textId="77777777" w:rsidTr="007D2CF5">
        <w:tc>
          <w:tcPr>
            <w:tcW w:w="4428" w:type="dxa"/>
          </w:tcPr>
          <w:p w14:paraId="6075FA9F" w14:textId="77777777" w:rsidR="007D2CF5" w:rsidRPr="00513771" w:rsidRDefault="007D2CF5" w:rsidP="007D2CF5">
            <w:pPr>
              <w:rPr>
                <w:b/>
              </w:rPr>
            </w:pPr>
          </w:p>
        </w:tc>
        <w:tc>
          <w:tcPr>
            <w:tcW w:w="4320" w:type="dxa"/>
          </w:tcPr>
          <w:p w14:paraId="291C90E9" w14:textId="77777777" w:rsidR="007D2CF5" w:rsidRPr="00513771" w:rsidRDefault="007D2CF5" w:rsidP="007D2CF5">
            <w:pPr>
              <w:rPr>
                <w:b/>
              </w:rPr>
            </w:pPr>
            <w:r w:rsidRPr="00513771">
              <w:rPr>
                <w:b/>
              </w:rPr>
              <w:t>[Tegevusloa nr]</w:t>
            </w:r>
            <w:r w:rsidR="00CD721C" w:rsidRPr="00513771">
              <w:rPr>
                <w:b/>
              </w:rPr>
              <w:t xml:space="preserve"> </w:t>
            </w:r>
          </w:p>
        </w:tc>
      </w:tr>
      <w:tr w:rsidR="007D2CF5" w:rsidRPr="00513771" w14:paraId="03658DF7" w14:textId="77777777" w:rsidTr="007D2CF5">
        <w:tc>
          <w:tcPr>
            <w:tcW w:w="4428" w:type="dxa"/>
          </w:tcPr>
          <w:p w14:paraId="5ED8FB88" w14:textId="77777777" w:rsidR="007D2CF5" w:rsidRPr="00513771" w:rsidRDefault="007D2CF5" w:rsidP="007D2CF5">
            <w:pPr>
              <w:rPr>
                <w:b/>
              </w:rPr>
            </w:pPr>
            <w:r w:rsidRPr="00513771">
              <w:rPr>
                <w:b/>
              </w:rPr>
              <w:t>[Aadress]</w:t>
            </w:r>
          </w:p>
        </w:tc>
        <w:tc>
          <w:tcPr>
            <w:tcW w:w="4320" w:type="dxa"/>
          </w:tcPr>
          <w:p w14:paraId="45366872" w14:textId="77777777" w:rsidR="007D2CF5" w:rsidRPr="00513771" w:rsidRDefault="007D2CF5" w:rsidP="007D2CF5">
            <w:r w:rsidRPr="00513771">
              <w:rPr>
                <w:b/>
              </w:rPr>
              <w:t>[Aadress]</w:t>
            </w:r>
          </w:p>
          <w:p w14:paraId="5351C7A9" w14:textId="77777777" w:rsidR="007D2CF5" w:rsidRPr="00513771" w:rsidRDefault="007D2CF5" w:rsidP="007D2CF5"/>
        </w:tc>
      </w:tr>
      <w:tr w:rsidR="007D2CF5" w:rsidRPr="00513771" w14:paraId="013F94B2" w14:textId="77777777" w:rsidTr="007D2CF5">
        <w:tc>
          <w:tcPr>
            <w:tcW w:w="4428" w:type="dxa"/>
          </w:tcPr>
          <w:p w14:paraId="6A0401F6" w14:textId="77777777" w:rsidR="007D2CF5" w:rsidRPr="00513771" w:rsidRDefault="007D2CF5" w:rsidP="007D2CF5">
            <w:pPr>
              <w:rPr>
                <w:b/>
              </w:rPr>
            </w:pPr>
            <w:r w:rsidRPr="00513771">
              <w:rPr>
                <w:b/>
              </w:rPr>
              <w:t>[Telefon]</w:t>
            </w:r>
          </w:p>
        </w:tc>
        <w:tc>
          <w:tcPr>
            <w:tcW w:w="4320" w:type="dxa"/>
          </w:tcPr>
          <w:p w14:paraId="36CC3447" w14:textId="77777777" w:rsidR="007D2CF5" w:rsidRPr="00513771" w:rsidRDefault="007D2CF5" w:rsidP="007D2CF5">
            <w:r w:rsidRPr="00513771">
              <w:rPr>
                <w:b/>
              </w:rPr>
              <w:t>[Telefon]</w:t>
            </w:r>
          </w:p>
          <w:p w14:paraId="52FE4F93" w14:textId="77777777" w:rsidR="007D2CF5" w:rsidRPr="00513771" w:rsidRDefault="007D2CF5" w:rsidP="007D2CF5"/>
        </w:tc>
      </w:tr>
      <w:tr w:rsidR="007D2CF5" w:rsidRPr="00513771" w14:paraId="5A23DF7B" w14:textId="77777777" w:rsidTr="007D2CF5">
        <w:tc>
          <w:tcPr>
            <w:tcW w:w="4428" w:type="dxa"/>
          </w:tcPr>
          <w:p w14:paraId="7F381F6A" w14:textId="77777777" w:rsidR="007D2CF5" w:rsidRPr="00513771" w:rsidRDefault="007D2CF5" w:rsidP="007D2CF5">
            <w:pPr>
              <w:rPr>
                <w:b/>
              </w:rPr>
            </w:pPr>
            <w:r w:rsidRPr="00513771">
              <w:rPr>
                <w:b/>
              </w:rPr>
              <w:t>[E-post]</w:t>
            </w:r>
          </w:p>
        </w:tc>
        <w:tc>
          <w:tcPr>
            <w:tcW w:w="4320" w:type="dxa"/>
          </w:tcPr>
          <w:p w14:paraId="271A32E7" w14:textId="77777777" w:rsidR="007D2CF5" w:rsidRPr="00513771" w:rsidRDefault="007D2CF5" w:rsidP="007D2CF5">
            <w:pPr>
              <w:rPr>
                <w:b/>
                <w:i/>
              </w:rPr>
            </w:pPr>
            <w:r w:rsidRPr="00513771">
              <w:rPr>
                <w:b/>
              </w:rPr>
              <w:t xml:space="preserve">[E-post] </w:t>
            </w:r>
          </w:p>
          <w:p w14:paraId="331F7DA5" w14:textId="77777777" w:rsidR="007D2CF5" w:rsidRPr="00513771" w:rsidRDefault="007D2CF5" w:rsidP="007D2CF5"/>
        </w:tc>
      </w:tr>
      <w:tr w:rsidR="007D2CF5" w:rsidRPr="00513771" w14:paraId="4FC134B3" w14:textId="77777777" w:rsidTr="007D2CF5">
        <w:tc>
          <w:tcPr>
            <w:tcW w:w="4428" w:type="dxa"/>
          </w:tcPr>
          <w:p w14:paraId="2D4168E5" w14:textId="77777777" w:rsidR="007D2CF5" w:rsidRPr="00513771" w:rsidRDefault="007D2CF5" w:rsidP="007D2CF5"/>
        </w:tc>
        <w:tc>
          <w:tcPr>
            <w:tcW w:w="4320" w:type="dxa"/>
          </w:tcPr>
          <w:p w14:paraId="4161F2A8" w14:textId="77777777" w:rsidR="007D2CF5" w:rsidRPr="00513771" w:rsidRDefault="007D2CF5" w:rsidP="007D2CF5">
            <w:pPr>
              <w:rPr>
                <w:b/>
              </w:rPr>
            </w:pPr>
            <w:r w:rsidRPr="00513771">
              <w:rPr>
                <w:b/>
              </w:rPr>
              <w:t>[Pangarekvisiidid]</w:t>
            </w:r>
          </w:p>
          <w:p w14:paraId="65A6EC39" w14:textId="77777777" w:rsidR="007D2CF5" w:rsidRPr="00513771" w:rsidRDefault="007D2CF5" w:rsidP="007D2CF5"/>
        </w:tc>
      </w:tr>
      <w:tr w:rsidR="007D2CF5" w:rsidRPr="00513771" w14:paraId="3C1E77D4" w14:textId="77777777" w:rsidTr="007D2CF5">
        <w:tc>
          <w:tcPr>
            <w:tcW w:w="4428" w:type="dxa"/>
          </w:tcPr>
          <w:p w14:paraId="420FA9BE" w14:textId="77777777" w:rsidR="007D2CF5" w:rsidRPr="00513771" w:rsidRDefault="007D2CF5" w:rsidP="007D2CF5">
            <w:pPr>
              <w:rPr>
                <w:b/>
              </w:rPr>
            </w:pPr>
            <w:r w:rsidRPr="00513771">
              <w:rPr>
                <w:b/>
              </w:rPr>
              <w:t>[allkiri]</w:t>
            </w:r>
          </w:p>
          <w:p w14:paraId="6DEFBB62" w14:textId="77777777" w:rsidR="007D2CF5" w:rsidRPr="00513771" w:rsidRDefault="007D2CF5" w:rsidP="007D2CF5">
            <w:pPr>
              <w:rPr>
                <w:b/>
              </w:rPr>
            </w:pPr>
          </w:p>
          <w:p w14:paraId="20F484E2" w14:textId="77777777" w:rsidR="007D2CF5" w:rsidRPr="00513771" w:rsidRDefault="007D2CF5" w:rsidP="007D2CF5">
            <w:pPr>
              <w:rPr>
                <w:b/>
              </w:rPr>
            </w:pPr>
            <w:r w:rsidRPr="00513771">
              <w:rPr>
                <w:b/>
              </w:rPr>
              <w:t>[nimi]</w:t>
            </w:r>
          </w:p>
          <w:p w14:paraId="5F9A8354" w14:textId="77777777" w:rsidR="007D2CF5" w:rsidRPr="00513771" w:rsidRDefault="007D2CF5" w:rsidP="007D2CF5">
            <w:r w:rsidRPr="00513771">
              <w:t>Kliendi eest ja nimel</w:t>
            </w:r>
          </w:p>
        </w:tc>
        <w:tc>
          <w:tcPr>
            <w:tcW w:w="4320" w:type="dxa"/>
          </w:tcPr>
          <w:p w14:paraId="45AD1451" w14:textId="77777777" w:rsidR="007D2CF5" w:rsidRPr="00513771" w:rsidRDefault="007D2CF5" w:rsidP="007D2CF5">
            <w:pPr>
              <w:rPr>
                <w:b/>
              </w:rPr>
            </w:pPr>
            <w:r w:rsidRPr="00513771">
              <w:rPr>
                <w:b/>
              </w:rPr>
              <w:t>[allkiri]</w:t>
            </w:r>
          </w:p>
          <w:p w14:paraId="1BF1495C" w14:textId="77777777" w:rsidR="007D2CF5" w:rsidRPr="00513771" w:rsidRDefault="007D2CF5" w:rsidP="007D2CF5">
            <w:pPr>
              <w:rPr>
                <w:b/>
              </w:rPr>
            </w:pPr>
          </w:p>
          <w:p w14:paraId="12981169" w14:textId="77777777" w:rsidR="007D2CF5" w:rsidRPr="00513771" w:rsidRDefault="007D2CF5" w:rsidP="007D2CF5">
            <w:pPr>
              <w:rPr>
                <w:b/>
              </w:rPr>
            </w:pPr>
            <w:r w:rsidRPr="00513771">
              <w:rPr>
                <w:b/>
              </w:rPr>
              <w:t>[nimi]</w:t>
            </w:r>
          </w:p>
          <w:p w14:paraId="6EE0AB74" w14:textId="77777777" w:rsidR="007D2CF5" w:rsidRPr="00513771" w:rsidRDefault="007D2CF5" w:rsidP="007D2CF5">
            <w:r w:rsidRPr="00513771">
              <w:t>Audiitorettevõtja eest ja nimel</w:t>
            </w:r>
          </w:p>
        </w:tc>
      </w:tr>
    </w:tbl>
    <w:p w14:paraId="77E7CF10" w14:textId="77777777" w:rsidR="007D2CF5" w:rsidRPr="00513771" w:rsidRDefault="007D2CF5" w:rsidP="007D2CF5">
      <w:pPr>
        <w:rPr>
          <w:b/>
        </w:rPr>
      </w:pPr>
    </w:p>
    <w:p w14:paraId="12FF8ADB" w14:textId="77777777" w:rsidR="008F4A5F" w:rsidRPr="00513771" w:rsidRDefault="008F4A5F" w:rsidP="007D2CF5">
      <w:pPr>
        <w:rPr>
          <w:b/>
        </w:rPr>
      </w:pPr>
    </w:p>
    <w:p w14:paraId="707EB8B7" w14:textId="77777777" w:rsidR="00701CBB" w:rsidRPr="00513771" w:rsidRDefault="00701CBB" w:rsidP="007D2CF5">
      <w:pPr>
        <w:rPr>
          <w:b/>
        </w:rPr>
      </w:pPr>
    </w:p>
    <w:p w14:paraId="4881376C" w14:textId="77777777" w:rsidR="005D32E5" w:rsidRPr="00513771" w:rsidRDefault="005D32E5" w:rsidP="007D2CF5">
      <w:pPr>
        <w:rPr>
          <w:b/>
        </w:rPr>
      </w:pPr>
    </w:p>
    <w:p w14:paraId="2037F64A" w14:textId="77777777" w:rsidR="005D32E5" w:rsidRPr="00513771" w:rsidRDefault="005D32E5" w:rsidP="007D2CF5">
      <w:pPr>
        <w:rPr>
          <w:b/>
        </w:rPr>
      </w:pPr>
    </w:p>
    <w:p w14:paraId="1DF0365F" w14:textId="77777777" w:rsidR="005D32E5" w:rsidRPr="00513771" w:rsidRDefault="005D32E5" w:rsidP="007D2CF5">
      <w:pPr>
        <w:rPr>
          <w:b/>
        </w:rPr>
      </w:pPr>
    </w:p>
    <w:p w14:paraId="2362AAE9" w14:textId="77777777" w:rsidR="005D32E5" w:rsidRPr="00513771" w:rsidRDefault="005D32E5" w:rsidP="007D2CF5">
      <w:pPr>
        <w:rPr>
          <w:b/>
        </w:rPr>
      </w:pPr>
    </w:p>
    <w:p w14:paraId="1B4382AA" w14:textId="77777777" w:rsidR="005D32E5" w:rsidRPr="00513771" w:rsidRDefault="005D32E5" w:rsidP="007D2CF5">
      <w:pPr>
        <w:rPr>
          <w:b/>
        </w:rPr>
      </w:pPr>
    </w:p>
    <w:p w14:paraId="07F87B51" w14:textId="77777777" w:rsidR="00A67878" w:rsidRPr="00513771" w:rsidRDefault="00A67878" w:rsidP="007D2CF5">
      <w:pPr>
        <w:rPr>
          <w:b/>
        </w:rPr>
      </w:pPr>
    </w:p>
    <w:p w14:paraId="629F97CF" w14:textId="77777777" w:rsidR="005D32E5" w:rsidRPr="00513771" w:rsidRDefault="005D32E5" w:rsidP="007D2CF5">
      <w:pPr>
        <w:rPr>
          <w:b/>
        </w:rPr>
      </w:pPr>
    </w:p>
    <w:p w14:paraId="1F8FC1AF" w14:textId="77777777" w:rsidR="007D2CF5" w:rsidRPr="00513771" w:rsidRDefault="000B0D1D" w:rsidP="007D2CF5">
      <w:pPr>
        <w:rPr>
          <w:b/>
        </w:rPr>
      </w:pPr>
      <w:r w:rsidRPr="00513771">
        <w:rPr>
          <w:b/>
        </w:rPr>
        <w:br w:type="page"/>
      </w:r>
      <w:r w:rsidR="007D2CF5" w:rsidRPr="00513771">
        <w:rPr>
          <w:b/>
        </w:rPr>
        <w:lastRenderedPageBreak/>
        <w:t xml:space="preserve">Lisa 1. Juhtkonna esitiskiri </w:t>
      </w:r>
    </w:p>
    <w:p w14:paraId="6906161C" w14:textId="77777777" w:rsidR="007D2CF5" w:rsidRPr="00513771" w:rsidRDefault="007D2CF5" w:rsidP="007D2CF5">
      <w:pPr>
        <w:rPr>
          <w:sz w:val="20"/>
          <w:szCs w:val="20"/>
        </w:rPr>
      </w:pPr>
    </w:p>
    <w:p w14:paraId="298B3193" w14:textId="77777777" w:rsidR="0028326A" w:rsidRPr="00513771" w:rsidRDefault="0028326A" w:rsidP="007D2CF5">
      <w:pPr>
        <w:rPr>
          <w:b/>
        </w:rPr>
      </w:pPr>
    </w:p>
    <w:p w14:paraId="5BF9A27A" w14:textId="77777777" w:rsidR="007D2CF5" w:rsidRPr="00513771" w:rsidRDefault="007D2CF5" w:rsidP="007D2CF5">
      <w:pPr>
        <w:rPr>
          <w:b/>
        </w:rPr>
      </w:pPr>
      <w:r w:rsidRPr="00513771">
        <w:rPr>
          <w:b/>
        </w:rPr>
        <w:br w:type="page"/>
      </w:r>
      <w:r w:rsidRPr="00513771">
        <w:rPr>
          <w:b/>
        </w:rPr>
        <w:lastRenderedPageBreak/>
        <w:t xml:space="preserve">Lisa 2. Vandeaudiitori aruande vorm </w:t>
      </w:r>
    </w:p>
    <w:p w14:paraId="12DB0681" w14:textId="77777777" w:rsidR="007D2CF5" w:rsidRPr="00513771" w:rsidRDefault="007D2CF5" w:rsidP="007D2CF5">
      <w:pPr>
        <w:rPr>
          <w:i/>
          <w:sz w:val="20"/>
          <w:szCs w:val="20"/>
          <w:lang w:eastAsia="en-US"/>
        </w:rPr>
      </w:pPr>
    </w:p>
    <w:p w14:paraId="779530B7" w14:textId="77777777" w:rsidR="007D2CF5" w:rsidRPr="00513771" w:rsidRDefault="007D2CF5" w:rsidP="007D2CF5">
      <w:pPr>
        <w:rPr>
          <w:i/>
          <w:sz w:val="20"/>
          <w:szCs w:val="20"/>
        </w:rPr>
      </w:pPr>
      <w:r w:rsidRPr="00513771">
        <w:rPr>
          <w:b/>
        </w:rPr>
        <w:br w:type="page"/>
      </w:r>
      <w:r w:rsidR="00CD721C" w:rsidRPr="00513771">
        <w:rPr>
          <w:b/>
        </w:rPr>
        <w:lastRenderedPageBreak/>
        <w:t xml:space="preserve">Lisa 3.  </w:t>
      </w:r>
      <w:r w:rsidR="00D31275" w:rsidRPr="00513771">
        <w:rPr>
          <w:b/>
        </w:rPr>
        <w:t>T</w:t>
      </w:r>
      <w:r w:rsidR="00CD721C" w:rsidRPr="00513771">
        <w:rPr>
          <w:b/>
        </w:rPr>
        <w:t>öövõtu</w:t>
      </w:r>
      <w:r w:rsidRPr="00513771">
        <w:rPr>
          <w:b/>
        </w:rPr>
        <w:t xml:space="preserve"> </w:t>
      </w:r>
      <w:r w:rsidR="00701ECD" w:rsidRPr="00513771">
        <w:rPr>
          <w:b/>
        </w:rPr>
        <w:t>teostamise</w:t>
      </w:r>
      <w:r w:rsidRPr="00513771">
        <w:rPr>
          <w:b/>
        </w:rPr>
        <w:t xml:space="preserve"> ajagraafik ja tähtaeg </w:t>
      </w:r>
    </w:p>
    <w:p w14:paraId="317AE2FA" w14:textId="77777777" w:rsidR="000E0492" w:rsidRPr="00513771" w:rsidRDefault="000E0492" w:rsidP="000E0492">
      <w:pPr>
        <w:jc w:val="both"/>
        <w:rPr>
          <w:i/>
        </w:rPr>
      </w:pPr>
    </w:p>
    <w:p w14:paraId="52626C75" w14:textId="77777777" w:rsidR="000E0492" w:rsidRPr="00513771" w:rsidRDefault="000E0492" w:rsidP="000E0492">
      <w:pPr>
        <w:rPr>
          <w:i/>
        </w:rPr>
      </w:pPr>
    </w:p>
    <w:p w14:paraId="24E7A3F7" w14:textId="77777777" w:rsidR="000E0492" w:rsidRPr="00513771" w:rsidRDefault="00CD721C" w:rsidP="000E0492">
      <w:pPr>
        <w:jc w:val="both"/>
        <w:rPr>
          <w:i/>
        </w:rPr>
      </w:pPr>
      <w:r w:rsidRPr="00513771">
        <w:rPr>
          <w:i/>
        </w:rPr>
        <w:t>Töövõtu läbiviimise</w:t>
      </w:r>
      <w:r w:rsidR="000E0492" w:rsidRPr="00513771">
        <w:rPr>
          <w:i/>
        </w:rPr>
        <w:t xml:space="preserve"> ajagra</w:t>
      </w:r>
      <w:r w:rsidRPr="00513771">
        <w:rPr>
          <w:i/>
        </w:rPr>
        <w:t>a</w:t>
      </w:r>
      <w:r w:rsidR="00D31275" w:rsidRPr="00513771">
        <w:rPr>
          <w:i/>
        </w:rPr>
        <w:t xml:space="preserve">fik </w:t>
      </w:r>
      <w:r w:rsidR="000E0492" w:rsidRPr="00513771">
        <w:rPr>
          <w:i/>
        </w:rPr>
        <w:t>on järgmine:</w:t>
      </w:r>
    </w:p>
    <w:p w14:paraId="6589FDF0" w14:textId="77777777" w:rsidR="000E0492" w:rsidRPr="00513771" w:rsidRDefault="000E0492" w:rsidP="000E0492">
      <w:pPr>
        <w:jc w:val="both"/>
        <w:rPr>
          <w:i/>
        </w:rPr>
      </w:pPr>
    </w:p>
    <w:p w14:paraId="79DFDDC4" w14:textId="77777777" w:rsidR="00ED193B" w:rsidRPr="00513771" w:rsidRDefault="00ED193B" w:rsidP="00ED193B">
      <w:pPr>
        <w:jc w:val="both"/>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ED193B" w:rsidRPr="00513771" w14:paraId="4DDAA654" w14:textId="77777777" w:rsidTr="00C12025">
        <w:tc>
          <w:tcPr>
            <w:tcW w:w="4606" w:type="dxa"/>
            <w:shd w:val="clear" w:color="auto" w:fill="auto"/>
          </w:tcPr>
          <w:p w14:paraId="1C4B9287" w14:textId="77777777" w:rsidR="00ED193B" w:rsidRPr="00513771" w:rsidRDefault="00ED193B" w:rsidP="00C12025">
            <w:pPr>
              <w:jc w:val="both"/>
              <w:rPr>
                <w:b/>
                <w:i/>
                <w:color w:val="000000"/>
              </w:rPr>
            </w:pPr>
            <w:r w:rsidRPr="00513771">
              <w:rPr>
                <w:b/>
                <w:i/>
                <w:color w:val="000000"/>
              </w:rPr>
              <w:t>Kuupäev</w:t>
            </w:r>
          </w:p>
        </w:tc>
        <w:tc>
          <w:tcPr>
            <w:tcW w:w="4606" w:type="dxa"/>
            <w:shd w:val="clear" w:color="auto" w:fill="auto"/>
          </w:tcPr>
          <w:p w14:paraId="1A41154B" w14:textId="77777777" w:rsidR="00ED193B" w:rsidRPr="00513771" w:rsidRDefault="00ED193B" w:rsidP="00C12025">
            <w:pPr>
              <w:jc w:val="both"/>
              <w:rPr>
                <w:b/>
                <w:i/>
                <w:color w:val="000000"/>
              </w:rPr>
            </w:pPr>
            <w:r w:rsidRPr="00513771">
              <w:rPr>
                <w:b/>
                <w:i/>
                <w:color w:val="000000"/>
              </w:rPr>
              <w:t xml:space="preserve">Kliendi ja </w:t>
            </w:r>
            <w:r w:rsidR="009C22B5" w:rsidRPr="00513771">
              <w:rPr>
                <w:b/>
                <w:i/>
                <w:color w:val="000000"/>
              </w:rPr>
              <w:t xml:space="preserve">Audiitorettevõtja </w:t>
            </w:r>
            <w:r w:rsidRPr="00513771">
              <w:rPr>
                <w:b/>
                <w:i/>
                <w:color w:val="000000"/>
              </w:rPr>
              <w:t>tegevuste kirjeldus</w:t>
            </w:r>
          </w:p>
        </w:tc>
      </w:tr>
      <w:tr w:rsidR="009C22B5" w:rsidRPr="00513771" w14:paraId="6FBFC3F9" w14:textId="77777777" w:rsidTr="00C12025">
        <w:tc>
          <w:tcPr>
            <w:tcW w:w="4606" w:type="dxa"/>
            <w:shd w:val="clear" w:color="auto" w:fill="auto"/>
          </w:tcPr>
          <w:p w14:paraId="582BB450" w14:textId="77777777" w:rsidR="009C22B5" w:rsidRPr="00513771" w:rsidRDefault="009C22B5" w:rsidP="00C12025">
            <w:pPr>
              <w:jc w:val="both"/>
              <w:rPr>
                <w:i/>
                <w:color w:val="000000"/>
              </w:rPr>
            </w:pPr>
            <w:r w:rsidRPr="00513771">
              <w:rPr>
                <w:i/>
                <w:color w:val="000000"/>
              </w:rPr>
              <w:t>...... ....... ......... a.</w:t>
            </w:r>
          </w:p>
        </w:tc>
        <w:tc>
          <w:tcPr>
            <w:tcW w:w="4606" w:type="dxa"/>
            <w:shd w:val="clear" w:color="auto" w:fill="auto"/>
          </w:tcPr>
          <w:p w14:paraId="1FB14C10" w14:textId="77777777" w:rsidR="009C22B5" w:rsidRPr="00513771" w:rsidRDefault="009C22B5" w:rsidP="00B60FA8">
            <w:pPr>
              <w:jc w:val="both"/>
              <w:rPr>
                <w:i/>
                <w:color w:val="000000"/>
              </w:rPr>
            </w:pPr>
            <w:r w:rsidRPr="00513771">
              <w:rPr>
                <w:i/>
                <w:color w:val="000000"/>
              </w:rPr>
              <w:t xml:space="preserve">Audiitorettevõtja esitab esialgse nimekirja </w:t>
            </w:r>
            <w:r w:rsidR="00D31275" w:rsidRPr="00513771">
              <w:rPr>
                <w:i/>
                <w:color w:val="000000"/>
              </w:rPr>
              <w:t>T</w:t>
            </w:r>
            <w:r w:rsidR="00B60FA8" w:rsidRPr="00513771">
              <w:rPr>
                <w:i/>
                <w:color w:val="000000"/>
              </w:rPr>
              <w:t>öövõtu</w:t>
            </w:r>
            <w:r w:rsidRPr="00513771">
              <w:rPr>
                <w:i/>
                <w:color w:val="000000"/>
              </w:rPr>
              <w:t xml:space="preserve"> teostamiseks vajalikest materjalidest.</w:t>
            </w:r>
          </w:p>
        </w:tc>
      </w:tr>
      <w:tr w:rsidR="00ED193B" w:rsidRPr="00513771" w14:paraId="34FEBD88" w14:textId="77777777" w:rsidTr="00C12025">
        <w:tc>
          <w:tcPr>
            <w:tcW w:w="4606" w:type="dxa"/>
            <w:shd w:val="clear" w:color="auto" w:fill="auto"/>
          </w:tcPr>
          <w:p w14:paraId="2ACE1035" w14:textId="77777777" w:rsidR="00ED193B" w:rsidRPr="00513771" w:rsidRDefault="00ED193B" w:rsidP="00C12025">
            <w:pPr>
              <w:jc w:val="both"/>
              <w:rPr>
                <w:i/>
                <w:color w:val="000000"/>
              </w:rPr>
            </w:pPr>
            <w:r w:rsidRPr="00513771">
              <w:rPr>
                <w:i/>
                <w:color w:val="000000"/>
              </w:rPr>
              <w:t xml:space="preserve">...... ....... ......... a. </w:t>
            </w:r>
          </w:p>
        </w:tc>
        <w:tc>
          <w:tcPr>
            <w:tcW w:w="4606" w:type="dxa"/>
            <w:shd w:val="clear" w:color="auto" w:fill="auto"/>
          </w:tcPr>
          <w:p w14:paraId="3E5098B2" w14:textId="77777777" w:rsidR="00ED193B" w:rsidRPr="00513771" w:rsidRDefault="00ED193B" w:rsidP="00B60FA8">
            <w:pPr>
              <w:jc w:val="both"/>
              <w:rPr>
                <w:i/>
                <w:color w:val="000000"/>
              </w:rPr>
            </w:pPr>
            <w:r w:rsidRPr="00513771">
              <w:rPr>
                <w:i/>
                <w:color w:val="000000"/>
              </w:rPr>
              <w:t xml:space="preserve">Klient esitab Audiitorettevõtjale </w:t>
            </w:r>
            <w:r w:rsidR="00D31275" w:rsidRPr="00513771">
              <w:rPr>
                <w:i/>
                <w:color w:val="000000"/>
              </w:rPr>
              <w:t>T</w:t>
            </w:r>
            <w:r w:rsidR="00B60FA8" w:rsidRPr="00513771">
              <w:rPr>
                <w:i/>
                <w:color w:val="000000"/>
              </w:rPr>
              <w:t xml:space="preserve">öövõtu </w:t>
            </w:r>
            <w:r w:rsidRPr="00513771">
              <w:rPr>
                <w:i/>
                <w:color w:val="000000"/>
              </w:rPr>
              <w:t>teostamiseks vajaliku informatsiooni</w:t>
            </w:r>
            <w:r w:rsidR="009C22B5" w:rsidRPr="00513771">
              <w:rPr>
                <w:i/>
                <w:color w:val="000000"/>
              </w:rPr>
              <w:t>.</w:t>
            </w:r>
          </w:p>
        </w:tc>
      </w:tr>
      <w:tr w:rsidR="00ED193B" w:rsidRPr="00513771" w14:paraId="496EA97C" w14:textId="77777777" w:rsidTr="00C12025">
        <w:tc>
          <w:tcPr>
            <w:tcW w:w="4606" w:type="dxa"/>
            <w:shd w:val="clear" w:color="auto" w:fill="auto"/>
          </w:tcPr>
          <w:p w14:paraId="2BB9CE38" w14:textId="77777777" w:rsidR="00ED193B" w:rsidRPr="00513771" w:rsidRDefault="00ED193B" w:rsidP="00C12025">
            <w:pPr>
              <w:jc w:val="both"/>
              <w:rPr>
                <w:i/>
                <w:color w:val="000000"/>
              </w:rPr>
            </w:pPr>
            <w:r w:rsidRPr="00513771">
              <w:rPr>
                <w:i/>
                <w:color w:val="000000"/>
              </w:rPr>
              <w:t>...... ....... ......... a.</w:t>
            </w:r>
          </w:p>
        </w:tc>
        <w:tc>
          <w:tcPr>
            <w:tcW w:w="4606" w:type="dxa"/>
            <w:shd w:val="clear" w:color="auto" w:fill="auto"/>
          </w:tcPr>
          <w:p w14:paraId="1228FC95" w14:textId="5B87F33B" w:rsidR="00ED193B" w:rsidRPr="00513771" w:rsidRDefault="00ED193B" w:rsidP="00D31275">
            <w:pPr>
              <w:jc w:val="both"/>
              <w:rPr>
                <w:i/>
                <w:color w:val="000000"/>
              </w:rPr>
            </w:pPr>
            <w:r w:rsidRPr="00513771">
              <w:rPr>
                <w:i/>
                <w:color w:val="000000"/>
              </w:rPr>
              <w:t xml:space="preserve">Tutvumine Kliendi </w:t>
            </w:r>
            <w:r w:rsidR="00C7330C" w:rsidRPr="00C7330C">
              <w:rPr>
                <w:i/>
                <w:color w:val="000000"/>
                <w:highlight w:val="yellow"/>
              </w:rPr>
              <w:t>omavahendite nõuete täitmise</w:t>
            </w:r>
            <w:r w:rsidR="00B60FA8" w:rsidRPr="00513771">
              <w:rPr>
                <w:i/>
                <w:color w:val="000000"/>
              </w:rPr>
              <w:t xml:space="preserve"> </w:t>
            </w:r>
            <w:r w:rsidRPr="00513771">
              <w:rPr>
                <w:i/>
                <w:color w:val="000000"/>
              </w:rPr>
              <w:t xml:space="preserve">korralduse, -dokumentide ja lepingutega. </w:t>
            </w:r>
            <w:r w:rsidR="00D31275" w:rsidRPr="00513771">
              <w:rPr>
                <w:i/>
                <w:color w:val="000000"/>
              </w:rPr>
              <w:t>Töövõtu</w:t>
            </w:r>
            <w:r w:rsidR="00B60FA8" w:rsidRPr="00513771">
              <w:rPr>
                <w:i/>
                <w:color w:val="000000"/>
              </w:rPr>
              <w:t xml:space="preserve"> </w:t>
            </w:r>
            <w:r w:rsidRPr="00513771">
              <w:rPr>
                <w:i/>
                <w:color w:val="000000"/>
              </w:rPr>
              <w:t>protseduuride sooritamine Kliendi tegevuskohas.</w:t>
            </w:r>
          </w:p>
        </w:tc>
      </w:tr>
      <w:tr w:rsidR="00ED193B" w:rsidRPr="00513771" w14:paraId="5873B0D6" w14:textId="77777777" w:rsidTr="00C12025">
        <w:tc>
          <w:tcPr>
            <w:tcW w:w="4606" w:type="dxa"/>
            <w:shd w:val="clear" w:color="auto" w:fill="auto"/>
          </w:tcPr>
          <w:p w14:paraId="3568CD38" w14:textId="77777777" w:rsidR="00ED193B" w:rsidRPr="00513771" w:rsidRDefault="00ED193B" w:rsidP="00C12025">
            <w:pPr>
              <w:jc w:val="both"/>
              <w:rPr>
                <w:i/>
                <w:color w:val="000000"/>
              </w:rPr>
            </w:pPr>
            <w:r w:rsidRPr="00513771">
              <w:rPr>
                <w:i/>
                <w:color w:val="000000"/>
              </w:rPr>
              <w:t>...... ....... ......... a.</w:t>
            </w:r>
          </w:p>
        </w:tc>
        <w:tc>
          <w:tcPr>
            <w:tcW w:w="4606" w:type="dxa"/>
            <w:shd w:val="clear" w:color="auto" w:fill="auto"/>
          </w:tcPr>
          <w:p w14:paraId="1095A8A6" w14:textId="74418CA4" w:rsidR="00ED193B" w:rsidRPr="00513771" w:rsidRDefault="00C21349" w:rsidP="00B60FA8">
            <w:pPr>
              <w:jc w:val="both"/>
              <w:rPr>
                <w:i/>
                <w:color w:val="000000"/>
              </w:rPr>
            </w:pPr>
            <w:r w:rsidRPr="00513771">
              <w:rPr>
                <w:i/>
                <w:color w:val="000000"/>
              </w:rPr>
              <w:t>Kliendi juhtkond</w:t>
            </w:r>
            <w:r w:rsidR="00ED193B" w:rsidRPr="00513771">
              <w:rPr>
                <w:i/>
                <w:color w:val="000000"/>
              </w:rPr>
              <w:t xml:space="preserve"> esitab Audi</w:t>
            </w:r>
            <w:r w:rsidRPr="00513771">
              <w:rPr>
                <w:i/>
                <w:color w:val="000000"/>
              </w:rPr>
              <w:t xml:space="preserve">itorettevõtjale </w:t>
            </w:r>
            <w:r w:rsidR="00ED193B" w:rsidRPr="00513771">
              <w:rPr>
                <w:i/>
                <w:color w:val="000000"/>
              </w:rPr>
              <w:t>allkirjastatud kinnituskirja</w:t>
            </w:r>
          </w:p>
        </w:tc>
      </w:tr>
      <w:tr w:rsidR="00ED193B" w:rsidRPr="00513771" w14:paraId="46BF8F7C" w14:textId="77777777" w:rsidTr="00C12025">
        <w:tc>
          <w:tcPr>
            <w:tcW w:w="4606" w:type="dxa"/>
            <w:shd w:val="clear" w:color="auto" w:fill="auto"/>
          </w:tcPr>
          <w:p w14:paraId="6953D4FC" w14:textId="77777777" w:rsidR="00ED193B" w:rsidRPr="00513771" w:rsidRDefault="00ED193B" w:rsidP="00C12025">
            <w:pPr>
              <w:jc w:val="both"/>
              <w:rPr>
                <w:i/>
                <w:color w:val="000000"/>
              </w:rPr>
            </w:pPr>
            <w:r w:rsidRPr="00513771">
              <w:rPr>
                <w:i/>
                <w:color w:val="000000"/>
              </w:rPr>
              <w:t>...... ....... ......... a.</w:t>
            </w:r>
          </w:p>
        </w:tc>
        <w:tc>
          <w:tcPr>
            <w:tcW w:w="4606" w:type="dxa"/>
            <w:shd w:val="clear" w:color="auto" w:fill="auto"/>
          </w:tcPr>
          <w:p w14:paraId="501EC02E" w14:textId="77777777" w:rsidR="00ED193B" w:rsidRPr="00513771" w:rsidRDefault="00ED193B" w:rsidP="00C12025">
            <w:pPr>
              <w:jc w:val="both"/>
              <w:rPr>
                <w:i/>
                <w:color w:val="000000"/>
              </w:rPr>
            </w:pPr>
            <w:r w:rsidRPr="00513771">
              <w:rPr>
                <w:i/>
                <w:color w:val="000000"/>
              </w:rPr>
              <w:t>Audiitorettevõtja väljastab sõltumatu vandeaudiitori aruande</w:t>
            </w:r>
            <w:r w:rsidR="00F0190E" w:rsidRPr="00513771">
              <w:rPr>
                <w:i/>
                <w:color w:val="000000"/>
              </w:rPr>
              <w:t>.</w:t>
            </w:r>
            <w:r w:rsidRPr="00513771">
              <w:rPr>
                <w:i/>
                <w:color w:val="000000"/>
              </w:rPr>
              <w:t xml:space="preserve"> </w:t>
            </w:r>
          </w:p>
        </w:tc>
      </w:tr>
    </w:tbl>
    <w:p w14:paraId="3DF05BAB" w14:textId="77777777" w:rsidR="00ED193B" w:rsidRPr="00513771" w:rsidRDefault="00ED193B" w:rsidP="00ED193B">
      <w:pPr>
        <w:jc w:val="both"/>
        <w:rPr>
          <w:i/>
          <w:color w:val="000000"/>
        </w:rPr>
      </w:pPr>
    </w:p>
    <w:p w14:paraId="48F97DDF" w14:textId="77777777" w:rsidR="00ED193B" w:rsidRPr="00513771" w:rsidRDefault="00ED193B" w:rsidP="000E0492">
      <w:pPr>
        <w:jc w:val="both"/>
        <w:rPr>
          <w:i/>
        </w:rPr>
      </w:pPr>
    </w:p>
    <w:p w14:paraId="265EAA2E" w14:textId="77777777" w:rsidR="000E0492" w:rsidRPr="00513771" w:rsidRDefault="000E0492" w:rsidP="000E0492">
      <w:pPr>
        <w:spacing w:after="120"/>
        <w:jc w:val="both"/>
        <w:rPr>
          <w:i/>
        </w:rPr>
      </w:pPr>
      <w:r w:rsidRPr="00513771">
        <w:rPr>
          <w:i/>
        </w:rPr>
        <w:t xml:space="preserve">Audiitorettevõtja väljastab sõltumatu vandeaudiitori aruande või allkirjastab selle digitaalselt hiljemalt ___ päeva jooksul pärast Kliendipoolsete lepinguliste kohustuste täitmist. </w:t>
      </w:r>
    </w:p>
    <w:p w14:paraId="18B37C35" w14:textId="77777777" w:rsidR="000E0492" w:rsidRPr="00513771" w:rsidRDefault="000E0492" w:rsidP="000E0492">
      <w:pPr>
        <w:jc w:val="both"/>
        <w:rPr>
          <w:i/>
        </w:rPr>
      </w:pPr>
    </w:p>
    <w:p w14:paraId="38B0BA65" w14:textId="77777777" w:rsidR="000E0492" w:rsidRPr="00513771" w:rsidRDefault="000E0492" w:rsidP="000E0492">
      <w:pPr>
        <w:jc w:val="both"/>
        <w:rPr>
          <w:b/>
          <w:i/>
        </w:rPr>
      </w:pPr>
      <w:r w:rsidRPr="00513771">
        <w:rPr>
          <w:b/>
          <w:i/>
        </w:rPr>
        <w:t>[kuupäev]</w:t>
      </w:r>
    </w:p>
    <w:p w14:paraId="6EEB96EB" w14:textId="77777777" w:rsidR="000E0492" w:rsidRPr="00513771" w:rsidRDefault="000E0492" w:rsidP="000E0492">
      <w:pPr>
        <w:jc w:val="both"/>
        <w:rPr>
          <w:i/>
        </w:rPr>
      </w:pPr>
    </w:p>
    <w:p w14:paraId="5F09BA98" w14:textId="77777777" w:rsidR="00801BB5" w:rsidRPr="00513771" w:rsidRDefault="00801BB5" w:rsidP="00701CBB">
      <w:pPr>
        <w:rPr>
          <w:i/>
        </w:rPr>
      </w:pPr>
    </w:p>
    <w:p w14:paraId="13483190" w14:textId="77777777" w:rsidR="000E0492" w:rsidRPr="00513771" w:rsidRDefault="000E0492" w:rsidP="00701CBB">
      <w:pPr>
        <w:rPr>
          <w:i/>
        </w:rPr>
      </w:pPr>
    </w:p>
    <w:p w14:paraId="53A21AB5" w14:textId="77777777" w:rsidR="00801BB5" w:rsidRPr="00513771" w:rsidRDefault="00801BB5" w:rsidP="00701CBB">
      <w:pPr>
        <w:rPr>
          <w:i/>
        </w:rPr>
      </w:pPr>
    </w:p>
    <w:p w14:paraId="0CE770D7" w14:textId="77777777" w:rsidR="00801BB5" w:rsidRPr="00513771" w:rsidRDefault="00801BB5" w:rsidP="00701CBB">
      <w:pPr>
        <w:rPr>
          <w:i/>
        </w:rPr>
      </w:pPr>
    </w:p>
    <w:p w14:paraId="25E0AED7" w14:textId="77777777" w:rsidR="00801BB5" w:rsidRPr="00513771" w:rsidRDefault="00801BB5" w:rsidP="00701CBB">
      <w:pPr>
        <w:rPr>
          <w:i/>
        </w:rPr>
      </w:pPr>
    </w:p>
    <w:p w14:paraId="37A03391" w14:textId="77777777" w:rsidR="00FE7854" w:rsidRPr="00513771" w:rsidRDefault="00FE7854" w:rsidP="00701CBB">
      <w:pPr>
        <w:rPr>
          <w:i/>
        </w:rPr>
      </w:pPr>
    </w:p>
    <w:p w14:paraId="17E703C4" w14:textId="77777777" w:rsidR="00FE7854" w:rsidRPr="00513771" w:rsidRDefault="00FE7854" w:rsidP="00701CBB">
      <w:pPr>
        <w:rPr>
          <w:i/>
        </w:rPr>
      </w:pPr>
    </w:p>
    <w:p w14:paraId="148831A0" w14:textId="77777777" w:rsidR="00FE7854" w:rsidRPr="00513771" w:rsidRDefault="00FE7854" w:rsidP="00701CBB">
      <w:pPr>
        <w:rPr>
          <w:i/>
        </w:rPr>
      </w:pPr>
    </w:p>
    <w:p w14:paraId="47E47C2D" w14:textId="77777777" w:rsidR="00FE7854" w:rsidRPr="00513771" w:rsidRDefault="00FE7854" w:rsidP="00701CBB">
      <w:pPr>
        <w:rPr>
          <w:i/>
        </w:rPr>
      </w:pPr>
    </w:p>
    <w:p w14:paraId="237C94E7" w14:textId="77777777" w:rsidR="00FE7854" w:rsidRPr="00513771" w:rsidRDefault="00FE7854" w:rsidP="00701CBB">
      <w:pPr>
        <w:rPr>
          <w:i/>
        </w:rPr>
      </w:pPr>
    </w:p>
    <w:p w14:paraId="7D69317D" w14:textId="77777777" w:rsidR="00FE7854" w:rsidRPr="00513771" w:rsidRDefault="00FE7854" w:rsidP="00701CBB">
      <w:pPr>
        <w:rPr>
          <w:i/>
        </w:rPr>
      </w:pPr>
    </w:p>
    <w:p w14:paraId="479C84DE" w14:textId="77777777" w:rsidR="008F4A5F" w:rsidRPr="00772E72" w:rsidRDefault="00B60FA8" w:rsidP="008F4A5F">
      <w:pPr>
        <w:jc w:val="both"/>
        <w:rPr>
          <w:b/>
        </w:rPr>
      </w:pPr>
      <w:r w:rsidRPr="00513771">
        <w:rPr>
          <w:b/>
        </w:rPr>
        <w:br w:type="page"/>
      </w:r>
      <w:r w:rsidR="008F4A5F" w:rsidRPr="00513771">
        <w:rPr>
          <w:b/>
        </w:rPr>
        <w:lastRenderedPageBreak/>
        <w:t>Lisa 4. Koopiad Kliendi registrikaardi väljavõttest ning juhatuse liikmete isikusamasuse ja esindusõiguse ja tegeliku kasusaaja tuvastamisel kogutud andmetest</w:t>
      </w:r>
      <w:r w:rsidR="008F4A5F">
        <w:rPr>
          <w:b/>
        </w:rPr>
        <w:t xml:space="preserve"> </w:t>
      </w:r>
    </w:p>
    <w:p w14:paraId="5AA2073F" w14:textId="77777777" w:rsidR="008F4A5F" w:rsidRPr="00207011" w:rsidRDefault="008F4A5F">
      <w:pPr>
        <w:rPr>
          <w:b/>
          <w:sz w:val="20"/>
          <w:szCs w:val="20"/>
        </w:rPr>
      </w:pPr>
    </w:p>
    <w:sectPr w:rsidR="008F4A5F" w:rsidRPr="00207011" w:rsidSect="007D2CF5">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E58D" w14:textId="77777777" w:rsidR="001725C9" w:rsidRDefault="001725C9">
      <w:r>
        <w:separator/>
      </w:r>
    </w:p>
  </w:endnote>
  <w:endnote w:type="continuationSeparator" w:id="0">
    <w:p w14:paraId="7E780B22" w14:textId="77777777" w:rsidR="001725C9" w:rsidRDefault="0017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AF37" w14:textId="77777777" w:rsidR="00DD7E55" w:rsidRDefault="00DD7E55" w:rsidP="007D2C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54B469" w14:textId="77777777" w:rsidR="00DD7E55" w:rsidRDefault="00DD7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A7C3" w14:textId="77777777" w:rsidR="00DD7E55" w:rsidRPr="002E3001" w:rsidRDefault="00DD7E55" w:rsidP="007D2CF5">
    <w:pPr>
      <w:pStyle w:val="Footer"/>
      <w:framePr w:wrap="around" w:vAnchor="text" w:hAnchor="margin" w:xAlign="center" w:y="1"/>
      <w:rPr>
        <w:rStyle w:val="PageNumber"/>
        <w:sz w:val="20"/>
      </w:rPr>
    </w:pPr>
    <w:r w:rsidRPr="002E3001">
      <w:rPr>
        <w:rStyle w:val="PageNumber"/>
        <w:sz w:val="20"/>
      </w:rPr>
      <w:fldChar w:fldCharType="begin"/>
    </w:r>
    <w:r w:rsidRPr="002E3001">
      <w:rPr>
        <w:rStyle w:val="PageNumber"/>
        <w:sz w:val="20"/>
      </w:rPr>
      <w:instrText xml:space="preserve">PAGE  </w:instrText>
    </w:r>
    <w:r w:rsidRPr="002E3001">
      <w:rPr>
        <w:rStyle w:val="PageNumber"/>
        <w:sz w:val="20"/>
      </w:rPr>
      <w:fldChar w:fldCharType="separate"/>
    </w:r>
    <w:r w:rsidR="00AC5101">
      <w:rPr>
        <w:rStyle w:val="PageNumber"/>
        <w:noProof/>
        <w:sz w:val="20"/>
      </w:rPr>
      <w:t>1</w:t>
    </w:r>
    <w:r w:rsidRPr="002E3001">
      <w:rPr>
        <w:rStyle w:val="PageNumber"/>
        <w:sz w:val="20"/>
      </w:rPr>
      <w:fldChar w:fldCharType="end"/>
    </w:r>
  </w:p>
  <w:p w14:paraId="2686BBA8" w14:textId="77777777" w:rsidR="00DD7E55" w:rsidRDefault="00DD7E55">
    <w:pPr>
      <w:pStyle w:val="Footer"/>
      <w:rPr>
        <w:sz w:val="20"/>
        <w:szCs w:val="20"/>
      </w:rPr>
    </w:pPr>
    <w:r w:rsidRPr="00231C13">
      <w:rPr>
        <w:sz w:val="20"/>
        <w:szCs w:val="20"/>
      </w:rPr>
      <w:t>P</w:t>
    </w:r>
    <w:r>
      <w:rPr>
        <w:sz w:val="20"/>
        <w:szCs w:val="20"/>
      </w:rPr>
      <w:t>oolte allkirjad:</w:t>
    </w:r>
  </w:p>
  <w:p w14:paraId="19D9F161" w14:textId="77777777" w:rsidR="00DD7E55" w:rsidRPr="00231C13" w:rsidRDefault="00DD7E55">
    <w:pPr>
      <w:pStyle w:val="Footer"/>
      <w:rPr>
        <w:sz w:val="20"/>
        <w:szCs w:val="20"/>
      </w:rPr>
    </w:pPr>
    <w:r>
      <w:rPr>
        <w:sz w:val="20"/>
        <w:szCs w:val="20"/>
      </w:rPr>
      <w:t xml:space="preserve">                          Audiitorettevõtja                                                                                 Klient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1061" w14:textId="77777777" w:rsidR="001725C9" w:rsidRDefault="001725C9">
      <w:r>
        <w:separator/>
      </w:r>
    </w:p>
  </w:footnote>
  <w:footnote w:type="continuationSeparator" w:id="0">
    <w:p w14:paraId="59B7E6FF" w14:textId="77777777" w:rsidR="001725C9" w:rsidRDefault="001725C9">
      <w:r>
        <w:continuationSeparator/>
      </w:r>
    </w:p>
  </w:footnote>
  <w:footnote w:id="1">
    <w:p w14:paraId="5E1F2924" w14:textId="4459EEA9" w:rsidR="0062246D" w:rsidRDefault="0062246D" w:rsidP="00B04B02">
      <w:pPr>
        <w:pStyle w:val="FootnoteText"/>
        <w:jc w:val="both"/>
      </w:pPr>
      <w:r>
        <w:rPr>
          <w:rStyle w:val="FootnoteReference"/>
        </w:rPr>
        <w:footnoteRef/>
      </w:r>
      <w:r>
        <w:t xml:space="preserve"> </w:t>
      </w:r>
      <w:r w:rsidRPr="00E35DB0">
        <w:rPr>
          <w:rFonts w:eastAsiaTheme="minorHAnsi"/>
          <w:color w:val="1E1656"/>
          <w:sz w:val="22"/>
          <w:szCs w:val="22"/>
          <w:lang w:eastAsia="en-US"/>
        </w:rPr>
        <w:t>Euroopa Parlamendi ja nõukogu määruse (EL) nr 575/2013 krediidiasutuste ja investeerimisühingute suhtes kohaldatavate usaldatavusnõuete kohta ja määruse (EL) nr 648/2012 muutmise kohta (ELT L 176, 27.06.2013, lk 1–337) artiklites 26–30 sätestatud esimese taseme põhiomavahendi</w:t>
      </w:r>
      <w:r>
        <w:rPr>
          <w:rFonts w:eastAsiaTheme="minorHAnsi"/>
          <w:color w:val="1E1656"/>
          <w:sz w:val="22"/>
          <w:szCs w:val="22"/>
          <w:lang w:eastAsia="en-US"/>
        </w:rPr>
        <w:t>d</w:t>
      </w:r>
      <w:r w:rsidRPr="00E35DB0">
        <w:rPr>
          <w:rFonts w:eastAsiaTheme="minorHAnsi"/>
          <w:color w:val="1E1656"/>
          <w:sz w:val="22"/>
          <w:szCs w:val="22"/>
          <w:lang w:eastAsia="en-US"/>
        </w:rPr>
        <w:t xml:space="preserve"> koos nimetatud määruse artiklis 36 sätestatud mahaarvamistega, sealjuures ei kohaldata mahaarvamisele nimetatud määruse artiklites 46 ja 48 sätestatud künnisega seotud erandeid.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D0D4" w14:textId="77777777" w:rsidR="00DD7E55" w:rsidRPr="00593F39" w:rsidRDefault="00DD7E55" w:rsidP="00593F39">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6913"/>
    <w:multiLevelType w:val="hybridMultilevel"/>
    <w:tmpl w:val="8B82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B18E5"/>
    <w:multiLevelType w:val="hybridMultilevel"/>
    <w:tmpl w:val="6E7A9A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21A1294"/>
    <w:multiLevelType w:val="multilevel"/>
    <w:tmpl w:val="E586E848"/>
    <w:lvl w:ilvl="0">
      <w:start w:val="5"/>
      <w:numFmt w:val="decimal"/>
      <w:lvlText w:val="%1"/>
      <w:lvlJc w:val="left"/>
      <w:pPr>
        <w:ind w:left="450" w:hanging="450"/>
      </w:pPr>
    </w:lvl>
    <w:lvl w:ilvl="1">
      <w:start w:val="1"/>
      <w:numFmt w:val="decimal"/>
      <w:lvlText w:val="%1.%2"/>
      <w:lvlJc w:val="left"/>
      <w:pPr>
        <w:ind w:left="875" w:hanging="45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3" w15:restartNumberingAfterBreak="0">
    <w:nsid w:val="50807FC1"/>
    <w:multiLevelType w:val="hybridMultilevel"/>
    <w:tmpl w:val="A412C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22D405C"/>
    <w:multiLevelType w:val="hybridMultilevel"/>
    <w:tmpl w:val="EA901B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C260A73"/>
    <w:multiLevelType w:val="multilevel"/>
    <w:tmpl w:val="DB04BD5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i w:val="0"/>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640504836">
    <w:abstractNumId w:val="5"/>
  </w:num>
  <w:num w:numId="2" w16cid:durableId="144707999">
    <w:abstractNumId w:val="0"/>
  </w:num>
  <w:num w:numId="3" w16cid:durableId="168830441">
    <w:abstractNumId w:val="1"/>
  </w:num>
  <w:num w:numId="4" w16cid:durableId="151525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343867">
    <w:abstractNumId w:val="3"/>
  </w:num>
  <w:num w:numId="6" w16cid:durableId="1011488374">
    <w:abstractNumId w:val="4"/>
  </w:num>
  <w:num w:numId="7" w16cid:durableId="1705711096">
    <w:abstractNumId w:val="2"/>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8"/>
    <w:rsid w:val="00000230"/>
    <w:rsid w:val="000007BE"/>
    <w:rsid w:val="00005400"/>
    <w:rsid w:val="00010AF4"/>
    <w:rsid w:val="00011FE7"/>
    <w:rsid w:val="000169A5"/>
    <w:rsid w:val="000179EB"/>
    <w:rsid w:val="00020A81"/>
    <w:rsid w:val="00022AB5"/>
    <w:rsid w:val="000253E6"/>
    <w:rsid w:val="00030AD3"/>
    <w:rsid w:val="00031EF0"/>
    <w:rsid w:val="00036767"/>
    <w:rsid w:val="000518BA"/>
    <w:rsid w:val="00053F5D"/>
    <w:rsid w:val="000568EE"/>
    <w:rsid w:val="00064830"/>
    <w:rsid w:val="00066C50"/>
    <w:rsid w:val="000705AE"/>
    <w:rsid w:val="00074AA7"/>
    <w:rsid w:val="00075F3E"/>
    <w:rsid w:val="000768F9"/>
    <w:rsid w:val="00082C24"/>
    <w:rsid w:val="0009226B"/>
    <w:rsid w:val="000A1D61"/>
    <w:rsid w:val="000A21B7"/>
    <w:rsid w:val="000A5AE1"/>
    <w:rsid w:val="000B0241"/>
    <w:rsid w:val="000B0D1D"/>
    <w:rsid w:val="000B3392"/>
    <w:rsid w:val="000B672E"/>
    <w:rsid w:val="000B6AC4"/>
    <w:rsid w:val="000D0F11"/>
    <w:rsid w:val="000D3035"/>
    <w:rsid w:val="000D583F"/>
    <w:rsid w:val="000E0492"/>
    <w:rsid w:val="000E0BD6"/>
    <w:rsid w:val="000E0CF4"/>
    <w:rsid w:val="000E18A6"/>
    <w:rsid w:val="000F114A"/>
    <w:rsid w:val="000F5174"/>
    <w:rsid w:val="000F7226"/>
    <w:rsid w:val="00101542"/>
    <w:rsid w:val="00101D2A"/>
    <w:rsid w:val="0010306E"/>
    <w:rsid w:val="00103982"/>
    <w:rsid w:val="001043F9"/>
    <w:rsid w:val="00107958"/>
    <w:rsid w:val="001108D1"/>
    <w:rsid w:val="00110F70"/>
    <w:rsid w:val="00117BD3"/>
    <w:rsid w:val="001221F3"/>
    <w:rsid w:val="00125A3D"/>
    <w:rsid w:val="00127BBE"/>
    <w:rsid w:val="00131320"/>
    <w:rsid w:val="00131355"/>
    <w:rsid w:val="001334B8"/>
    <w:rsid w:val="00137D32"/>
    <w:rsid w:val="00144546"/>
    <w:rsid w:val="00146D17"/>
    <w:rsid w:val="00152021"/>
    <w:rsid w:val="0015737C"/>
    <w:rsid w:val="00165E11"/>
    <w:rsid w:val="001668C8"/>
    <w:rsid w:val="00166C06"/>
    <w:rsid w:val="001725C9"/>
    <w:rsid w:val="00173F9B"/>
    <w:rsid w:val="00175DCD"/>
    <w:rsid w:val="001761C7"/>
    <w:rsid w:val="00177250"/>
    <w:rsid w:val="00177F42"/>
    <w:rsid w:val="001A2985"/>
    <w:rsid w:val="001A3B95"/>
    <w:rsid w:val="001A47A3"/>
    <w:rsid w:val="001B1FB9"/>
    <w:rsid w:val="001B453D"/>
    <w:rsid w:val="001B56F2"/>
    <w:rsid w:val="001B75F0"/>
    <w:rsid w:val="001C33E7"/>
    <w:rsid w:val="001C6E87"/>
    <w:rsid w:val="001E14A2"/>
    <w:rsid w:val="001E67C5"/>
    <w:rsid w:val="001F42D9"/>
    <w:rsid w:val="00207011"/>
    <w:rsid w:val="0021786A"/>
    <w:rsid w:val="00217AEE"/>
    <w:rsid w:val="00217C35"/>
    <w:rsid w:val="002242AD"/>
    <w:rsid w:val="002269B9"/>
    <w:rsid w:val="00226A56"/>
    <w:rsid w:val="002317C7"/>
    <w:rsid w:val="0023267E"/>
    <w:rsid w:val="00232D90"/>
    <w:rsid w:val="0024227F"/>
    <w:rsid w:val="00245334"/>
    <w:rsid w:val="002510FF"/>
    <w:rsid w:val="00252D8E"/>
    <w:rsid w:val="00254781"/>
    <w:rsid w:val="002553D1"/>
    <w:rsid w:val="002559E1"/>
    <w:rsid w:val="0026018A"/>
    <w:rsid w:val="002614DD"/>
    <w:rsid w:val="0026197C"/>
    <w:rsid w:val="00262729"/>
    <w:rsid w:val="00262BB4"/>
    <w:rsid w:val="00267098"/>
    <w:rsid w:val="00271EF4"/>
    <w:rsid w:val="00275F3F"/>
    <w:rsid w:val="0028326A"/>
    <w:rsid w:val="00285D06"/>
    <w:rsid w:val="00294EF5"/>
    <w:rsid w:val="0029783D"/>
    <w:rsid w:val="002B013B"/>
    <w:rsid w:val="002B22B7"/>
    <w:rsid w:val="002B5CA5"/>
    <w:rsid w:val="002B5D76"/>
    <w:rsid w:val="002C2A02"/>
    <w:rsid w:val="002C2FBE"/>
    <w:rsid w:val="002C34A4"/>
    <w:rsid w:val="002C51A2"/>
    <w:rsid w:val="002D0435"/>
    <w:rsid w:val="002D26CF"/>
    <w:rsid w:val="002D356C"/>
    <w:rsid w:val="002E6310"/>
    <w:rsid w:val="002F13A9"/>
    <w:rsid w:val="0030029F"/>
    <w:rsid w:val="00305E1A"/>
    <w:rsid w:val="00305EF0"/>
    <w:rsid w:val="00307FB5"/>
    <w:rsid w:val="0031216D"/>
    <w:rsid w:val="00315CEB"/>
    <w:rsid w:val="00341499"/>
    <w:rsid w:val="00342F0F"/>
    <w:rsid w:val="00345E20"/>
    <w:rsid w:val="003466F2"/>
    <w:rsid w:val="003474C4"/>
    <w:rsid w:val="00351A25"/>
    <w:rsid w:val="00351B58"/>
    <w:rsid w:val="00355008"/>
    <w:rsid w:val="003567E7"/>
    <w:rsid w:val="00356824"/>
    <w:rsid w:val="00364EE6"/>
    <w:rsid w:val="003731EC"/>
    <w:rsid w:val="0037524D"/>
    <w:rsid w:val="003753FC"/>
    <w:rsid w:val="003768A3"/>
    <w:rsid w:val="00377F62"/>
    <w:rsid w:val="003820FE"/>
    <w:rsid w:val="00382382"/>
    <w:rsid w:val="0038344B"/>
    <w:rsid w:val="00385EB5"/>
    <w:rsid w:val="00387F2F"/>
    <w:rsid w:val="0039104C"/>
    <w:rsid w:val="00392696"/>
    <w:rsid w:val="00397EE9"/>
    <w:rsid w:val="003A0588"/>
    <w:rsid w:val="003B2E77"/>
    <w:rsid w:val="003D14E7"/>
    <w:rsid w:val="003D4D32"/>
    <w:rsid w:val="003E2269"/>
    <w:rsid w:val="003E33AB"/>
    <w:rsid w:val="003E4FD1"/>
    <w:rsid w:val="003E6BD8"/>
    <w:rsid w:val="003E6CAF"/>
    <w:rsid w:val="003F2DC1"/>
    <w:rsid w:val="003F5BE8"/>
    <w:rsid w:val="004035F8"/>
    <w:rsid w:val="00403E10"/>
    <w:rsid w:val="00412F3E"/>
    <w:rsid w:val="0041528A"/>
    <w:rsid w:val="004155CA"/>
    <w:rsid w:val="00424CE9"/>
    <w:rsid w:val="00430B9F"/>
    <w:rsid w:val="00430CBA"/>
    <w:rsid w:val="00432B65"/>
    <w:rsid w:val="0044297B"/>
    <w:rsid w:val="00443135"/>
    <w:rsid w:val="0045350E"/>
    <w:rsid w:val="004552B2"/>
    <w:rsid w:val="004570CA"/>
    <w:rsid w:val="00462300"/>
    <w:rsid w:val="0046644F"/>
    <w:rsid w:val="00470203"/>
    <w:rsid w:val="00471B1D"/>
    <w:rsid w:val="004723DE"/>
    <w:rsid w:val="004739FB"/>
    <w:rsid w:val="00485DAC"/>
    <w:rsid w:val="00492A5F"/>
    <w:rsid w:val="00492E61"/>
    <w:rsid w:val="00494FF1"/>
    <w:rsid w:val="00497E35"/>
    <w:rsid w:val="004B74F8"/>
    <w:rsid w:val="004C6C27"/>
    <w:rsid w:val="004D30BE"/>
    <w:rsid w:val="004D52F8"/>
    <w:rsid w:val="004E383B"/>
    <w:rsid w:val="004F18A3"/>
    <w:rsid w:val="004F2902"/>
    <w:rsid w:val="004F5C03"/>
    <w:rsid w:val="00500AC4"/>
    <w:rsid w:val="00505BB2"/>
    <w:rsid w:val="005069EF"/>
    <w:rsid w:val="00511250"/>
    <w:rsid w:val="00511780"/>
    <w:rsid w:val="00513771"/>
    <w:rsid w:val="005140E4"/>
    <w:rsid w:val="0052204D"/>
    <w:rsid w:val="00522AC4"/>
    <w:rsid w:val="005238B0"/>
    <w:rsid w:val="005259FA"/>
    <w:rsid w:val="0052675E"/>
    <w:rsid w:val="00530319"/>
    <w:rsid w:val="00531DBF"/>
    <w:rsid w:val="00531ED0"/>
    <w:rsid w:val="00540AB3"/>
    <w:rsid w:val="0054182B"/>
    <w:rsid w:val="005502F3"/>
    <w:rsid w:val="00552AE2"/>
    <w:rsid w:val="00553D0A"/>
    <w:rsid w:val="00554D0C"/>
    <w:rsid w:val="005550D5"/>
    <w:rsid w:val="00561A19"/>
    <w:rsid w:val="00562092"/>
    <w:rsid w:val="005677FD"/>
    <w:rsid w:val="005722C3"/>
    <w:rsid w:val="00580D30"/>
    <w:rsid w:val="0058190A"/>
    <w:rsid w:val="005845DF"/>
    <w:rsid w:val="00587672"/>
    <w:rsid w:val="005878CE"/>
    <w:rsid w:val="00590FEA"/>
    <w:rsid w:val="00591FDF"/>
    <w:rsid w:val="005939C8"/>
    <w:rsid w:val="00593F39"/>
    <w:rsid w:val="005970AD"/>
    <w:rsid w:val="005A29BE"/>
    <w:rsid w:val="005A364D"/>
    <w:rsid w:val="005A5BAB"/>
    <w:rsid w:val="005A5CDA"/>
    <w:rsid w:val="005B00D1"/>
    <w:rsid w:val="005B085E"/>
    <w:rsid w:val="005B18F2"/>
    <w:rsid w:val="005B3EAB"/>
    <w:rsid w:val="005C1E42"/>
    <w:rsid w:val="005C269C"/>
    <w:rsid w:val="005C34AC"/>
    <w:rsid w:val="005C5584"/>
    <w:rsid w:val="005C69A7"/>
    <w:rsid w:val="005D32E5"/>
    <w:rsid w:val="005D41B7"/>
    <w:rsid w:val="005E0D3B"/>
    <w:rsid w:val="005E2058"/>
    <w:rsid w:val="005E20A9"/>
    <w:rsid w:val="005E35A5"/>
    <w:rsid w:val="005E3F42"/>
    <w:rsid w:val="005E5FAA"/>
    <w:rsid w:val="005F6261"/>
    <w:rsid w:val="006059DB"/>
    <w:rsid w:val="006130C5"/>
    <w:rsid w:val="006148D6"/>
    <w:rsid w:val="0061729E"/>
    <w:rsid w:val="00617D64"/>
    <w:rsid w:val="00622225"/>
    <w:rsid w:val="0062246D"/>
    <w:rsid w:val="00623332"/>
    <w:rsid w:val="00636ADF"/>
    <w:rsid w:val="006427CD"/>
    <w:rsid w:val="00646454"/>
    <w:rsid w:val="00646AC2"/>
    <w:rsid w:val="00646F98"/>
    <w:rsid w:val="00647331"/>
    <w:rsid w:val="00647CF3"/>
    <w:rsid w:val="00653B5E"/>
    <w:rsid w:val="00653E83"/>
    <w:rsid w:val="0065633B"/>
    <w:rsid w:val="00661D59"/>
    <w:rsid w:val="006635C3"/>
    <w:rsid w:val="00663622"/>
    <w:rsid w:val="00680705"/>
    <w:rsid w:val="00683B63"/>
    <w:rsid w:val="00693E9C"/>
    <w:rsid w:val="006975DE"/>
    <w:rsid w:val="006A28F2"/>
    <w:rsid w:val="006A30B3"/>
    <w:rsid w:val="006B46D7"/>
    <w:rsid w:val="006C0E75"/>
    <w:rsid w:val="006C5B5C"/>
    <w:rsid w:val="006D39AF"/>
    <w:rsid w:val="006D6631"/>
    <w:rsid w:val="006E29FC"/>
    <w:rsid w:val="006F0288"/>
    <w:rsid w:val="006F1A0B"/>
    <w:rsid w:val="006F43B8"/>
    <w:rsid w:val="006F556A"/>
    <w:rsid w:val="006F5915"/>
    <w:rsid w:val="006F6EAC"/>
    <w:rsid w:val="00701CBB"/>
    <w:rsid w:val="00701ECD"/>
    <w:rsid w:val="0070721C"/>
    <w:rsid w:val="00712ABE"/>
    <w:rsid w:val="00712D46"/>
    <w:rsid w:val="007203B7"/>
    <w:rsid w:val="00723256"/>
    <w:rsid w:val="00723414"/>
    <w:rsid w:val="0073147A"/>
    <w:rsid w:val="00731C66"/>
    <w:rsid w:val="00735AD4"/>
    <w:rsid w:val="007361CE"/>
    <w:rsid w:val="00737ADC"/>
    <w:rsid w:val="00742547"/>
    <w:rsid w:val="00744742"/>
    <w:rsid w:val="0075210F"/>
    <w:rsid w:val="007613ED"/>
    <w:rsid w:val="007645F7"/>
    <w:rsid w:val="007669EC"/>
    <w:rsid w:val="00770C60"/>
    <w:rsid w:val="00771901"/>
    <w:rsid w:val="007849C8"/>
    <w:rsid w:val="00787FDE"/>
    <w:rsid w:val="007926B7"/>
    <w:rsid w:val="007A6FB4"/>
    <w:rsid w:val="007B35F7"/>
    <w:rsid w:val="007B5D77"/>
    <w:rsid w:val="007B71D7"/>
    <w:rsid w:val="007B7614"/>
    <w:rsid w:val="007C22F4"/>
    <w:rsid w:val="007D0317"/>
    <w:rsid w:val="007D1223"/>
    <w:rsid w:val="007D2CF5"/>
    <w:rsid w:val="007D40FF"/>
    <w:rsid w:val="007D476B"/>
    <w:rsid w:val="007D7E6C"/>
    <w:rsid w:val="007E1D02"/>
    <w:rsid w:val="007E23C1"/>
    <w:rsid w:val="007E6E41"/>
    <w:rsid w:val="007F130C"/>
    <w:rsid w:val="007F7EB8"/>
    <w:rsid w:val="00801BB5"/>
    <w:rsid w:val="00803C09"/>
    <w:rsid w:val="00821E02"/>
    <w:rsid w:val="00827F4B"/>
    <w:rsid w:val="00830E8B"/>
    <w:rsid w:val="00831FE1"/>
    <w:rsid w:val="00835881"/>
    <w:rsid w:val="00846BA3"/>
    <w:rsid w:val="00865BE0"/>
    <w:rsid w:val="00874F60"/>
    <w:rsid w:val="00876774"/>
    <w:rsid w:val="008778BA"/>
    <w:rsid w:val="008840ED"/>
    <w:rsid w:val="00886F07"/>
    <w:rsid w:val="0089081D"/>
    <w:rsid w:val="008A3EE1"/>
    <w:rsid w:val="008B3F1A"/>
    <w:rsid w:val="008C18BA"/>
    <w:rsid w:val="008D42B2"/>
    <w:rsid w:val="008D5161"/>
    <w:rsid w:val="008D6CE0"/>
    <w:rsid w:val="008D6F5D"/>
    <w:rsid w:val="008E52E0"/>
    <w:rsid w:val="008E6BB6"/>
    <w:rsid w:val="008E76C5"/>
    <w:rsid w:val="008F3AEB"/>
    <w:rsid w:val="008F3FD5"/>
    <w:rsid w:val="008F4A5F"/>
    <w:rsid w:val="00901F12"/>
    <w:rsid w:val="00904290"/>
    <w:rsid w:val="009049BB"/>
    <w:rsid w:val="00904F55"/>
    <w:rsid w:val="00906717"/>
    <w:rsid w:val="00910242"/>
    <w:rsid w:val="009208C9"/>
    <w:rsid w:val="00922251"/>
    <w:rsid w:val="009401EC"/>
    <w:rsid w:val="00952AD5"/>
    <w:rsid w:val="00954703"/>
    <w:rsid w:val="00956F20"/>
    <w:rsid w:val="00961160"/>
    <w:rsid w:val="00964221"/>
    <w:rsid w:val="0097036B"/>
    <w:rsid w:val="00972ADF"/>
    <w:rsid w:val="0098029F"/>
    <w:rsid w:val="00980AAC"/>
    <w:rsid w:val="00990664"/>
    <w:rsid w:val="00994A27"/>
    <w:rsid w:val="009A774D"/>
    <w:rsid w:val="009B3BA3"/>
    <w:rsid w:val="009B658E"/>
    <w:rsid w:val="009C22B5"/>
    <w:rsid w:val="009D069C"/>
    <w:rsid w:val="009D386F"/>
    <w:rsid w:val="009E0940"/>
    <w:rsid w:val="009E0CD4"/>
    <w:rsid w:val="009E1B0C"/>
    <w:rsid w:val="009E3B34"/>
    <w:rsid w:val="009E6612"/>
    <w:rsid w:val="009F0C75"/>
    <w:rsid w:val="009F2A70"/>
    <w:rsid w:val="009F2A82"/>
    <w:rsid w:val="009F31EA"/>
    <w:rsid w:val="009F37B6"/>
    <w:rsid w:val="009F509F"/>
    <w:rsid w:val="00A015BB"/>
    <w:rsid w:val="00A05CA2"/>
    <w:rsid w:val="00A1128F"/>
    <w:rsid w:val="00A14E0F"/>
    <w:rsid w:val="00A15DA1"/>
    <w:rsid w:val="00A22ED4"/>
    <w:rsid w:val="00A24549"/>
    <w:rsid w:val="00A3303A"/>
    <w:rsid w:val="00A33D65"/>
    <w:rsid w:val="00A363B8"/>
    <w:rsid w:val="00A45783"/>
    <w:rsid w:val="00A46136"/>
    <w:rsid w:val="00A47178"/>
    <w:rsid w:val="00A50301"/>
    <w:rsid w:val="00A51E02"/>
    <w:rsid w:val="00A56C06"/>
    <w:rsid w:val="00A65E16"/>
    <w:rsid w:val="00A67878"/>
    <w:rsid w:val="00A70113"/>
    <w:rsid w:val="00A73E1B"/>
    <w:rsid w:val="00A75602"/>
    <w:rsid w:val="00A75668"/>
    <w:rsid w:val="00A76BBB"/>
    <w:rsid w:val="00A77361"/>
    <w:rsid w:val="00A81570"/>
    <w:rsid w:val="00A831C0"/>
    <w:rsid w:val="00A8385B"/>
    <w:rsid w:val="00A928A7"/>
    <w:rsid w:val="00A96B6C"/>
    <w:rsid w:val="00A97980"/>
    <w:rsid w:val="00AA344B"/>
    <w:rsid w:val="00AA4C17"/>
    <w:rsid w:val="00AB1915"/>
    <w:rsid w:val="00AB1A44"/>
    <w:rsid w:val="00AB4F83"/>
    <w:rsid w:val="00AB6E1E"/>
    <w:rsid w:val="00AC1D3B"/>
    <w:rsid w:val="00AC2DAD"/>
    <w:rsid w:val="00AC31CC"/>
    <w:rsid w:val="00AC4F0B"/>
    <w:rsid w:val="00AC5101"/>
    <w:rsid w:val="00AC552D"/>
    <w:rsid w:val="00AC79C8"/>
    <w:rsid w:val="00AD26DE"/>
    <w:rsid w:val="00AE1494"/>
    <w:rsid w:val="00AE5A99"/>
    <w:rsid w:val="00AE7E19"/>
    <w:rsid w:val="00AF27A2"/>
    <w:rsid w:val="00AF6B3A"/>
    <w:rsid w:val="00B0102B"/>
    <w:rsid w:val="00B04B02"/>
    <w:rsid w:val="00B10D32"/>
    <w:rsid w:val="00B138C5"/>
    <w:rsid w:val="00B21CB8"/>
    <w:rsid w:val="00B21EC7"/>
    <w:rsid w:val="00B2225E"/>
    <w:rsid w:val="00B25340"/>
    <w:rsid w:val="00B30282"/>
    <w:rsid w:val="00B33BB1"/>
    <w:rsid w:val="00B37432"/>
    <w:rsid w:val="00B5667A"/>
    <w:rsid w:val="00B60FA8"/>
    <w:rsid w:val="00B61639"/>
    <w:rsid w:val="00B61C74"/>
    <w:rsid w:val="00B643B4"/>
    <w:rsid w:val="00B64B28"/>
    <w:rsid w:val="00B64DFF"/>
    <w:rsid w:val="00B65EE4"/>
    <w:rsid w:val="00B7257F"/>
    <w:rsid w:val="00B734BD"/>
    <w:rsid w:val="00B75632"/>
    <w:rsid w:val="00B76570"/>
    <w:rsid w:val="00B76947"/>
    <w:rsid w:val="00B81486"/>
    <w:rsid w:val="00B83D1F"/>
    <w:rsid w:val="00B86867"/>
    <w:rsid w:val="00B918B2"/>
    <w:rsid w:val="00B922EA"/>
    <w:rsid w:val="00B941C0"/>
    <w:rsid w:val="00B95B4E"/>
    <w:rsid w:val="00BA1B1D"/>
    <w:rsid w:val="00BA4C5D"/>
    <w:rsid w:val="00BA661F"/>
    <w:rsid w:val="00BB16F9"/>
    <w:rsid w:val="00BB3C61"/>
    <w:rsid w:val="00BB46C0"/>
    <w:rsid w:val="00BB4E32"/>
    <w:rsid w:val="00BC4C91"/>
    <w:rsid w:val="00BC6B2F"/>
    <w:rsid w:val="00BC7E88"/>
    <w:rsid w:val="00BD726A"/>
    <w:rsid w:val="00BF127C"/>
    <w:rsid w:val="00BF727A"/>
    <w:rsid w:val="00C015BF"/>
    <w:rsid w:val="00C0222A"/>
    <w:rsid w:val="00C05800"/>
    <w:rsid w:val="00C0731C"/>
    <w:rsid w:val="00C12025"/>
    <w:rsid w:val="00C16B1F"/>
    <w:rsid w:val="00C16E39"/>
    <w:rsid w:val="00C21349"/>
    <w:rsid w:val="00C221B1"/>
    <w:rsid w:val="00C25F74"/>
    <w:rsid w:val="00C33021"/>
    <w:rsid w:val="00C60024"/>
    <w:rsid w:val="00C7330C"/>
    <w:rsid w:val="00C74FD3"/>
    <w:rsid w:val="00C75969"/>
    <w:rsid w:val="00C804B4"/>
    <w:rsid w:val="00C8427B"/>
    <w:rsid w:val="00C8729D"/>
    <w:rsid w:val="00C904FA"/>
    <w:rsid w:val="00C95A0C"/>
    <w:rsid w:val="00C95AC9"/>
    <w:rsid w:val="00CA2F4A"/>
    <w:rsid w:val="00CA7561"/>
    <w:rsid w:val="00CB518A"/>
    <w:rsid w:val="00CB71B9"/>
    <w:rsid w:val="00CC3F16"/>
    <w:rsid w:val="00CC6740"/>
    <w:rsid w:val="00CD721C"/>
    <w:rsid w:val="00CF1B7D"/>
    <w:rsid w:val="00D01C02"/>
    <w:rsid w:val="00D17636"/>
    <w:rsid w:val="00D308C2"/>
    <w:rsid w:val="00D31275"/>
    <w:rsid w:val="00D3542A"/>
    <w:rsid w:val="00D36589"/>
    <w:rsid w:val="00D36B94"/>
    <w:rsid w:val="00D439C8"/>
    <w:rsid w:val="00D45AEC"/>
    <w:rsid w:val="00D5194F"/>
    <w:rsid w:val="00D53463"/>
    <w:rsid w:val="00D60FF8"/>
    <w:rsid w:val="00D63E0C"/>
    <w:rsid w:val="00D70DE8"/>
    <w:rsid w:val="00D7580E"/>
    <w:rsid w:val="00D80F16"/>
    <w:rsid w:val="00D94668"/>
    <w:rsid w:val="00DA3A3A"/>
    <w:rsid w:val="00DA487A"/>
    <w:rsid w:val="00DB050C"/>
    <w:rsid w:val="00DB0DD2"/>
    <w:rsid w:val="00DC061E"/>
    <w:rsid w:val="00DC6D66"/>
    <w:rsid w:val="00DD0547"/>
    <w:rsid w:val="00DD7E55"/>
    <w:rsid w:val="00DE2B42"/>
    <w:rsid w:val="00DF06E3"/>
    <w:rsid w:val="00DF144B"/>
    <w:rsid w:val="00DF574E"/>
    <w:rsid w:val="00E06288"/>
    <w:rsid w:val="00E11389"/>
    <w:rsid w:val="00E13FA1"/>
    <w:rsid w:val="00E1768C"/>
    <w:rsid w:val="00E221E3"/>
    <w:rsid w:val="00E26B33"/>
    <w:rsid w:val="00E36BDA"/>
    <w:rsid w:val="00E40BBD"/>
    <w:rsid w:val="00E5127A"/>
    <w:rsid w:val="00E5386D"/>
    <w:rsid w:val="00E56227"/>
    <w:rsid w:val="00E60CFF"/>
    <w:rsid w:val="00E62272"/>
    <w:rsid w:val="00E6375E"/>
    <w:rsid w:val="00E67263"/>
    <w:rsid w:val="00E7014D"/>
    <w:rsid w:val="00E74A6B"/>
    <w:rsid w:val="00E84E1C"/>
    <w:rsid w:val="00E85D7C"/>
    <w:rsid w:val="00E90DC0"/>
    <w:rsid w:val="00E919E3"/>
    <w:rsid w:val="00E9630F"/>
    <w:rsid w:val="00E963DD"/>
    <w:rsid w:val="00EA028F"/>
    <w:rsid w:val="00EA3B50"/>
    <w:rsid w:val="00EB03E7"/>
    <w:rsid w:val="00EB596D"/>
    <w:rsid w:val="00EC66CF"/>
    <w:rsid w:val="00EC78DD"/>
    <w:rsid w:val="00ED087B"/>
    <w:rsid w:val="00ED193B"/>
    <w:rsid w:val="00ED2BE4"/>
    <w:rsid w:val="00EE19C2"/>
    <w:rsid w:val="00EE1E57"/>
    <w:rsid w:val="00EE5F04"/>
    <w:rsid w:val="00EF0015"/>
    <w:rsid w:val="00EF28E6"/>
    <w:rsid w:val="00EF3554"/>
    <w:rsid w:val="00EF3B24"/>
    <w:rsid w:val="00EF6002"/>
    <w:rsid w:val="00EF6C39"/>
    <w:rsid w:val="00EF7AF8"/>
    <w:rsid w:val="00F0190E"/>
    <w:rsid w:val="00F126A2"/>
    <w:rsid w:val="00F16D8F"/>
    <w:rsid w:val="00F21468"/>
    <w:rsid w:val="00F23C05"/>
    <w:rsid w:val="00F24585"/>
    <w:rsid w:val="00F26677"/>
    <w:rsid w:val="00F26801"/>
    <w:rsid w:val="00F33F6D"/>
    <w:rsid w:val="00F3762E"/>
    <w:rsid w:val="00F431DA"/>
    <w:rsid w:val="00F46BE0"/>
    <w:rsid w:val="00F47833"/>
    <w:rsid w:val="00F47F11"/>
    <w:rsid w:val="00F51DA7"/>
    <w:rsid w:val="00F53B47"/>
    <w:rsid w:val="00F53FFC"/>
    <w:rsid w:val="00F55942"/>
    <w:rsid w:val="00F57138"/>
    <w:rsid w:val="00F71432"/>
    <w:rsid w:val="00F737BA"/>
    <w:rsid w:val="00F76589"/>
    <w:rsid w:val="00F773AB"/>
    <w:rsid w:val="00F81D3E"/>
    <w:rsid w:val="00F81FDD"/>
    <w:rsid w:val="00F831BB"/>
    <w:rsid w:val="00F92415"/>
    <w:rsid w:val="00F95122"/>
    <w:rsid w:val="00F96720"/>
    <w:rsid w:val="00FA6035"/>
    <w:rsid w:val="00FA79E7"/>
    <w:rsid w:val="00FB0C41"/>
    <w:rsid w:val="00FB1F11"/>
    <w:rsid w:val="00FB4500"/>
    <w:rsid w:val="00FB4F0E"/>
    <w:rsid w:val="00FB7998"/>
    <w:rsid w:val="00FC3D86"/>
    <w:rsid w:val="00FD0FD6"/>
    <w:rsid w:val="00FD22F3"/>
    <w:rsid w:val="00FD4F63"/>
    <w:rsid w:val="00FD5DF9"/>
    <w:rsid w:val="00FE2EB9"/>
    <w:rsid w:val="00FE3B04"/>
    <w:rsid w:val="00FE4677"/>
    <w:rsid w:val="00FE6D6D"/>
    <w:rsid w:val="00FE7854"/>
    <w:rsid w:val="00FF582A"/>
    <w:rsid w:val="00FF73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12164"/>
  <w15:docId w15:val="{6E1F96F3-3D6B-694F-9F95-79347701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CF5"/>
    <w:rPr>
      <w:sz w:val="24"/>
      <w:szCs w:val="24"/>
    </w:rPr>
  </w:style>
  <w:style w:type="paragraph" w:styleId="Heading1">
    <w:name w:val="heading 1"/>
    <w:basedOn w:val="Normal"/>
    <w:link w:val="Heading1Char"/>
    <w:uiPriority w:val="9"/>
    <w:qFormat/>
    <w:rsid w:val="00B138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D2CF5"/>
    <w:pPr>
      <w:spacing w:after="240"/>
    </w:pPr>
    <w:rPr>
      <w:b/>
      <w:szCs w:val="20"/>
      <w:lang w:eastAsia="en-US"/>
    </w:rPr>
  </w:style>
  <w:style w:type="paragraph" w:styleId="Footer">
    <w:name w:val="footer"/>
    <w:basedOn w:val="Normal"/>
    <w:rsid w:val="007D2CF5"/>
    <w:pPr>
      <w:tabs>
        <w:tab w:val="center" w:pos="4536"/>
        <w:tab w:val="right" w:pos="9072"/>
      </w:tabs>
    </w:pPr>
  </w:style>
  <w:style w:type="character" w:styleId="PageNumber">
    <w:name w:val="page number"/>
    <w:basedOn w:val="DefaultParagraphFont"/>
    <w:rsid w:val="007D2CF5"/>
  </w:style>
  <w:style w:type="paragraph" w:customStyle="1" w:styleId="BodySingle">
    <w:name w:val="Body Single"/>
    <w:basedOn w:val="BodyText"/>
    <w:rsid w:val="007D2CF5"/>
    <w:pPr>
      <w:spacing w:after="0" w:line="290" w:lineRule="atLeast"/>
    </w:pPr>
    <w:rPr>
      <w:szCs w:val="20"/>
      <w:lang w:val="en-GB" w:eastAsia="en-US"/>
    </w:rPr>
  </w:style>
  <w:style w:type="paragraph" w:customStyle="1" w:styleId="AddressBlock">
    <w:name w:val="Address Block"/>
    <w:aliases w:val="ab"/>
    <w:basedOn w:val="Normal"/>
    <w:rsid w:val="007D2CF5"/>
    <w:pPr>
      <w:tabs>
        <w:tab w:val="right" w:pos="7099"/>
        <w:tab w:val="left" w:pos="7275"/>
      </w:tabs>
      <w:spacing w:line="260" w:lineRule="exact"/>
    </w:pPr>
    <w:rPr>
      <w:rFonts w:ascii="Times" w:hAnsi="Times"/>
      <w:sz w:val="22"/>
      <w:szCs w:val="20"/>
      <w:lang w:eastAsia="en-US"/>
    </w:rPr>
  </w:style>
  <w:style w:type="character" w:styleId="Hyperlink">
    <w:name w:val="Hyperlink"/>
    <w:rsid w:val="007D2CF5"/>
    <w:rPr>
      <w:color w:val="0000FF"/>
      <w:u w:val="single"/>
    </w:rPr>
  </w:style>
  <w:style w:type="character" w:styleId="CommentReference">
    <w:name w:val="annotation reference"/>
    <w:semiHidden/>
    <w:rsid w:val="007D2CF5"/>
    <w:rPr>
      <w:sz w:val="16"/>
      <w:szCs w:val="16"/>
    </w:rPr>
  </w:style>
  <w:style w:type="paragraph" w:styleId="CommentText">
    <w:name w:val="annotation text"/>
    <w:basedOn w:val="Normal"/>
    <w:link w:val="CommentTextChar"/>
    <w:semiHidden/>
    <w:rsid w:val="007D2CF5"/>
    <w:rPr>
      <w:sz w:val="20"/>
      <w:szCs w:val="20"/>
    </w:rPr>
  </w:style>
  <w:style w:type="character" w:customStyle="1" w:styleId="CommentTextChar">
    <w:name w:val="Comment Text Char"/>
    <w:link w:val="CommentText"/>
    <w:semiHidden/>
    <w:rsid w:val="007D2CF5"/>
    <w:rPr>
      <w:lang w:val="et-EE" w:eastAsia="et-EE" w:bidi="ar-SA"/>
    </w:rPr>
  </w:style>
  <w:style w:type="paragraph" w:styleId="BodyText">
    <w:name w:val="Body Text"/>
    <w:basedOn w:val="Normal"/>
    <w:rsid w:val="007D2CF5"/>
    <w:pPr>
      <w:spacing w:after="120"/>
    </w:pPr>
  </w:style>
  <w:style w:type="paragraph" w:styleId="BalloonText">
    <w:name w:val="Balloon Text"/>
    <w:basedOn w:val="Normal"/>
    <w:semiHidden/>
    <w:rsid w:val="007D2CF5"/>
    <w:rPr>
      <w:rFonts w:ascii="Tahoma" w:hAnsi="Tahoma" w:cs="Tahoma"/>
      <w:sz w:val="16"/>
      <w:szCs w:val="16"/>
    </w:rPr>
  </w:style>
  <w:style w:type="paragraph" w:styleId="CommentSubject">
    <w:name w:val="annotation subject"/>
    <w:basedOn w:val="CommentText"/>
    <w:next w:val="CommentText"/>
    <w:semiHidden/>
    <w:rsid w:val="009F2A70"/>
    <w:rPr>
      <w:b/>
      <w:bCs/>
    </w:rPr>
  </w:style>
  <w:style w:type="paragraph" w:styleId="Header">
    <w:name w:val="header"/>
    <w:basedOn w:val="Normal"/>
    <w:link w:val="HeaderChar"/>
    <w:rsid w:val="00593F39"/>
    <w:pPr>
      <w:tabs>
        <w:tab w:val="center" w:pos="4536"/>
        <w:tab w:val="right" w:pos="9072"/>
      </w:tabs>
    </w:pPr>
  </w:style>
  <w:style w:type="character" w:customStyle="1" w:styleId="HeaderChar">
    <w:name w:val="Header Char"/>
    <w:link w:val="Header"/>
    <w:rsid w:val="00593F39"/>
    <w:rPr>
      <w:sz w:val="24"/>
      <w:szCs w:val="24"/>
    </w:rPr>
  </w:style>
  <w:style w:type="table" w:styleId="TableGrid">
    <w:name w:val="Table Grid"/>
    <w:basedOn w:val="TableNormal"/>
    <w:rsid w:val="00ED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840ED"/>
    <w:rPr>
      <w:sz w:val="20"/>
      <w:szCs w:val="20"/>
    </w:rPr>
  </w:style>
  <w:style w:type="character" w:customStyle="1" w:styleId="FootnoteTextChar">
    <w:name w:val="Footnote Text Char"/>
    <w:basedOn w:val="DefaultParagraphFont"/>
    <w:link w:val="FootnoteText"/>
    <w:rsid w:val="008840ED"/>
  </w:style>
  <w:style w:type="character" w:styleId="FootnoteReference">
    <w:name w:val="footnote reference"/>
    <w:rsid w:val="008840ED"/>
    <w:rPr>
      <w:vertAlign w:val="superscript"/>
    </w:rPr>
  </w:style>
  <w:style w:type="character" w:styleId="FollowedHyperlink">
    <w:name w:val="FollowedHyperlink"/>
    <w:rsid w:val="00B643B4"/>
    <w:rPr>
      <w:color w:val="800080"/>
      <w:u w:val="single"/>
    </w:rPr>
  </w:style>
  <w:style w:type="paragraph" w:styleId="ListParagraph">
    <w:name w:val="List Paragraph"/>
    <w:basedOn w:val="Normal"/>
    <w:uiPriority w:val="34"/>
    <w:qFormat/>
    <w:rsid w:val="007926B7"/>
    <w:pPr>
      <w:ind w:left="720"/>
    </w:pPr>
    <w:rPr>
      <w:rFonts w:ascii="Calibri" w:eastAsiaTheme="minorHAnsi" w:hAnsi="Calibri" w:cs="Calibri"/>
      <w:sz w:val="22"/>
      <w:szCs w:val="22"/>
      <w:lang w:eastAsia="en-US"/>
    </w:rPr>
  </w:style>
  <w:style w:type="character" w:customStyle="1" w:styleId="Heading1Char">
    <w:name w:val="Heading 1 Char"/>
    <w:basedOn w:val="DefaultParagraphFont"/>
    <w:link w:val="Heading1"/>
    <w:uiPriority w:val="9"/>
    <w:rsid w:val="00B138C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8822">
      <w:bodyDiv w:val="1"/>
      <w:marLeft w:val="0"/>
      <w:marRight w:val="0"/>
      <w:marTop w:val="0"/>
      <w:marBottom w:val="0"/>
      <w:divBdr>
        <w:top w:val="none" w:sz="0" w:space="0" w:color="auto"/>
        <w:left w:val="none" w:sz="0" w:space="0" w:color="auto"/>
        <w:bottom w:val="none" w:sz="0" w:space="0" w:color="auto"/>
        <w:right w:val="none" w:sz="0" w:space="0" w:color="auto"/>
      </w:divBdr>
    </w:div>
    <w:div w:id="1160344650">
      <w:bodyDiv w:val="1"/>
      <w:marLeft w:val="0"/>
      <w:marRight w:val="0"/>
      <w:marTop w:val="0"/>
      <w:marBottom w:val="0"/>
      <w:divBdr>
        <w:top w:val="none" w:sz="0" w:space="0" w:color="auto"/>
        <w:left w:val="none" w:sz="0" w:space="0" w:color="auto"/>
        <w:bottom w:val="none" w:sz="0" w:space="0" w:color="auto"/>
        <w:right w:val="none" w:sz="0" w:space="0" w:color="auto"/>
      </w:divBdr>
    </w:div>
    <w:div w:id="1603495458">
      <w:bodyDiv w:val="1"/>
      <w:marLeft w:val="0"/>
      <w:marRight w:val="0"/>
      <w:marTop w:val="0"/>
      <w:marBottom w:val="0"/>
      <w:divBdr>
        <w:top w:val="none" w:sz="0" w:space="0" w:color="auto"/>
        <w:left w:val="none" w:sz="0" w:space="0" w:color="auto"/>
        <w:bottom w:val="none" w:sz="0" w:space="0" w:color="auto"/>
        <w:right w:val="none" w:sz="0" w:space="0" w:color="auto"/>
      </w:divBdr>
    </w:div>
    <w:div w:id="1892232920">
      <w:bodyDiv w:val="1"/>
      <w:marLeft w:val="0"/>
      <w:marRight w:val="0"/>
      <w:marTop w:val="0"/>
      <w:marBottom w:val="0"/>
      <w:divBdr>
        <w:top w:val="none" w:sz="0" w:space="0" w:color="auto"/>
        <w:left w:val="none" w:sz="0" w:space="0" w:color="auto"/>
        <w:bottom w:val="none" w:sz="0" w:space="0" w:color="auto"/>
        <w:right w:val="none" w:sz="0" w:space="0" w:color="auto"/>
      </w:divBdr>
    </w:div>
    <w:div w:id="19440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D82C-9644-4E09-89A5-7D1AD1F9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3411</Words>
  <Characters>19788</Characters>
  <Application>Microsoft Office Word</Application>
  <DocSecurity>0</DocSecurity>
  <Lines>164</Lines>
  <Paragraphs>46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23153</CharactersWithSpaces>
  <SharedDoc>false</SharedDoc>
  <HLinks>
    <vt:vector size="6" baseType="variant">
      <vt:variant>
        <vt:i4>5242910</vt:i4>
      </vt:variant>
      <vt:variant>
        <vt:i4>0</vt:i4>
      </vt:variant>
      <vt:variant>
        <vt:i4>0</vt:i4>
      </vt:variant>
      <vt:variant>
        <vt:i4>5</vt:i4>
      </vt:variant>
      <vt:variant>
        <vt:lpwstr>https://www.riigiteataja.ee/akt/13213996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Angelika Ruubel</cp:lastModifiedBy>
  <cp:revision>2</cp:revision>
  <cp:lastPrinted>2010-12-17T14:49:00Z</cp:lastPrinted>
  <dcterms:created xsi:type="dcterms:W3CDTF">2022-10-13T19:11:00Z</dcterms:created>
  <dcterms:modified xsi:type="dcterms:W3CDTF">2022-10-13T19:11:00Z</dcterms:modified>
</cp:coreProperties>
</file>